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9E" w:rsidRPr="0039679E" w:rsidRDefault="0039679E" w:rsidP="0039679E">
      <w:pPr>
        <w:framePr w:w="9436" w:h="662" w:hRule="exact" w:wrap="none" w:vAnchor="page" w:hAnchor="page" w:x="1717" w:y="1155"/>
        <w:widowControl w:val="0"/>
        <w:spacing w:after="0" w:line="280" w:lineRule="exact"/>
        <w:ind w:left="2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9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39679E" w:rsidRPr="0039679E" w:rsidRDefault="0039679E" w:rsidP="0039679E">
      <w:pPr>
        <w:framePr w:w="9436" w:h="662" w:hRule="exact" w:wrap="none" w:vAnchor="page" w:hAnchor="page" w:x="1717" w:y="1155"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39679E" w:rsidRPr="0039679E" w:rsidRDefault="0039679E" w:rsidP="0039679E">
      <w:pPr>
        <w:framePr w:w="9436" w:h="1745" w:hRule="exact" w:wrap="none" w:vAnchor="page" w:hAnchor="page" w:x="1717" w:y="7173"/>
        <w:widowControl w:val="0"/>
        <w:spacing w:after="0" w:line="56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396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ПОЛОЖЕНИЕ</w:t>
      </w:r>
    </w:p>
    <w:p w:rsidR="0039679E" w:rsidRPr="0039679E" w:rsidRDefault="0039679E" w:rsidP="0039679E">
      <w:pPr>
        <w:framePr w:w="9436" w:h="1745" w:hRule="exact" w:wrap="none" w:vAnchor="page" w:hAnchor="page" w:x="1717" w:y="7173"/>
        <w:widowControl w:val="0"/>
        <w:spacing w:after="0" w:line="56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396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 компенсирующей группе в МБДОУ «Детский сад №11»</w:t>
      </w:r>
    </w:p>
    <w:p w:rsidR="0039679E" w:rsidRPr="0039679E" w:rsidRDefault="0039679E" w:rsidP="0039679E">
      <w:pPr>
        <w:framePr w:w="9436" w:h="1745" w:hRule="exact" w:wrap="none" w:vAnchor="page" w:hAnchor="page" w:x="1717" w:y="7173"/>
        <w:widowControl w:val="0"/>
        <w:spacing w:after="0" w:line="56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39679E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для детей с ТН</w:t>
      </w:r>
      <w:r w:rsidRPr="00396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</w:t>
      </w:r>
    </w:p>
    <w:p w:rsidR="0039679E" w:rsidRPr="0039679E" w:rsidRDefault="0039679E" w:rsidP="0039679E">
      <w:pPr>
        <w:framePr w:wrap="none" w:vAnchor="page" w:hAnchor="page" w:x="1717" w:y="932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8pt">
            <v:imagedata r:id="rId5" r:href="rId6"/>
          </v:shape>
        </w:pict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9679E" w:rsidRPr="0039679E" w:rsidRDefault="0039679E" w:rsidP="0039679E">
      <w:pPr>
        <w:framePr w:wrap="none" w:vAnchor="page" w:hAnchor="page" w:x="8093" w:y="1163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7.25pt">
            <v:imagedata r:id="rId7" r:href="rId8"/>
          </v:shape>
        </w:pict>
      </w:r>
      <w:r w:rsidRPr="003967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9679E" w:rsidRPr="0039679E" w:rsidRDefault="0039679E" w:rsidP="0039679E">
      <w:pPr>
        <w:framePr w:w="9436" w:h="343" w:hRule="exact" w:wrap="none" w:vAnchor="page" w:hAnchor="page" w:x="1717" w:y="14936"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39679E" w:rsidRPr="0039679E" w:rsidRDefault="0039679E" w:rsidP="003967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9679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3881120</wp:posOffset>
            </wp:positionH>
            <wp:positionV relativeFrom="page">
              <wp:posOffset>1746250</wp:posOffset>
            </wp:positionV>
            <wp:extent cx="3468370" cy="1542415"/>
            <wp:effectExtent l="0" t="0" r="0" b="635"/>
            <wp:wrapNone/>
            <wp:docPr id="1" name="Рисунок 1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679E" w:rsidRDefault="0039679E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9D5" w:rsidRPr="008E5A28" w:rsidRDefault="006D29D5" w:rsidP="008F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Общие положения</w:t>
      </w:r>
    </w:p>
    <w:p w:rsidR="008E5A28" w:rsidRPr="008E5A28" w:rsidRDefault="008E5A28" w:rsidP="008E5A2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работе  группы компенсирующей направленности для детей с тяжелыми нарушениями речи (далее Положение) разработано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 «Детский сад № 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нормативн</w:t>
      </w:r>
      <w:r w:rsidR="003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о-правовых документов,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требований к организации коррекционно-образовательной деятельности в ДОУ.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Настоящее  Положение регулирует деятельность групп компенсирующей направленности для детей с тяжелыми нарушениями речи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№ 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 для детей с тяжелыми нарушениями речи (далее группа) при М</w:t>
      </w:r>
      <w:r w:rsidR="00C9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№ 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в целях обеспечения государственных гарантий на получение гражданами общедоступного и бесплатного дошкольного образования, охраны и укрепл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физического и психического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развития индивидуальных способностей и необходимой коррекции ограниченных возможностей здоровья детей.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цель организации группы -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детьми коммуникативной функции языка в соответствии с возрастны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нормами, устранение речевого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дефекта, предупреждение возможных трудностей в процессе школьного обучения.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деятельности групп являются  нормативно-правовые документы: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ребенка, принятая резолюцией 44\25 Генеральной Ассамблеи от 20.11.1989 г., ратифицированная Верховным Советом СССР 13.06.1990 г.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N 273-ФЗ  (ред. От 31.12.2014) «Об образовании в Российской Федерации» (29 декабря 2012 г.)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основных гарантиях прав ребенка в Российской Федерации» от 24.07.1998 г.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брнауки России от 17.10.2013 N 1155 «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дошкольного образования» </w:t>
      </w:r>
    </w:p>
    <w:p w:rsid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программам–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дошкольного образования (утв. приказом Министерства образования и науки РФ от 30 августа 2013 г. № 1014) </w:t>
      </w:r>
    </w:p>
    <w:p w:rsidR="00FF39BC" w:rsidRPr="006D29D5" w:rsidRDefault="00E87AB1" w:rsidP="00FF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39BC" w:rsidRP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FF39BC" w:rsidRP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21 января 2019 года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утвержденный приказом Министерства образования и науки Российской Федерации от 30 августа 2013 года № 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18.08.2008 №617 «О внесении изменений в некоторые аспекты Правительства Российской Федерации об образовательных </w:t>
      </w: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в которых обучаются (воспитываются) дети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здоровья»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(с изменениями от 04.04.2014) «Санитарно-эпидемиологические требования к устройству,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 и организации  режима работы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организаций» </w:t>
      </w:r>
    </w:p>
    <w:p w:rsidR="006D29D5" w:rsidRPr="006D29D5" w:rsidRDefault="00E87AB1" w:rsidP="00FF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Минобразования РФ от 14.03.2000 №65\23-16 «О гигиенических требованиях к максимальной нагрузке на детей дошкольного возраста в организованных формах обучения».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Постановление Правительства РФ от 3 апреля 2003 г. №191 «О продолжительности рабочего времени  (норме часов педагогической работы за ставку заработной платы) педагогических работников». </w:t>
      </w: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Письмо Минис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терства образования и науки РФ от 7 июня 2013 г. №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ИР-5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35/07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коррекционном и инклюзивном образовании детей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(Минобрнауки России) от 20 се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нтября 2013 г. №1082 г. Москва «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психолого-медико-педагогической комиссии.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Должностные инструкции учителя-логопеда, воспитателя, помощника воспитателя.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БДОУ) функционирую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групп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тяжелы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нарушениями речи</w:t>
      </w:r>
      <w:r w:rsidR="003F1483" w:rsidRPr="003F1483">
        <w:rPr>
          <w:rFonts w:ascii="Times New Roman" w:hAnsi="Times New Roman"/>
          <w:sz w:val="24"/>
          <w:szCs w:val="24"/>
        </w:rPr>
        <w:t xml:space="preserve"> </w:t>
      </w:r>
      <w:r w:rsidR="003F1483">
        <w:rPr>
          <w:rFonts w:ascii="Times New Roman" w:hAnsi="Times New Roman"/>
          <w:sz w:val="24"/>
          <w:szCs w:val="24"/>
        </w:rPr>
        <w:t xml:space="preserve">(заикание, моторная алалия, дизартрия </w:t>
      </w:r>
      <w:proofErr w:type="spellStart"/>
      <w:r w:rsidR="003F1483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3F1483">
        <w:rPr>
          <w:rFonts w:ascii="Times New Roman" w:hAnsi="Times New Roman"/>
          <w:sz w:val="24"/>
          <w:szCs w:val="24"/>
        </w:rPr>
        <w:t xml:space="preserve">, общее недоразвитие речи </w:t>
      </w:r>
      <w:r w:rsidR="003F1483">
        <w:rPr>
          <w:rFonts w:ascii="Times New Roman" w:hAnsi="Times New Roman"/>
          <w:sz w:val="24"/>
          <w:szCs w:val="24"/>
          <w:lang w:val="en-US"/>
        </w:rPr>
        <w:t>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III</w:t>
      </w:r>
      <w:r w:rsidR="003F1483">
        <w:rPr>
          <w:rFonts w:ascii="Times New Roman" w:hAnsi="Times New Roman"/>
          <w:sz w:val="24"/>
          <w:szCs w:val="24"/>
        </w:rPr>
        <w:t xml:space="preserve"> уровня)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для детей с 3 до 5 лет, группа с 5 до 7 лет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Открытие и закрытие групп осуществляется приказом заведующей М</w:t>
      </w:r>
      <w:r w:rsidR="00F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CC" w:rsidRDefault="006D29D5" w:rsidP="00D357CC">
      <w:pPr>
        <w:numPr>
          <w:ilvl w:val="0"/>
          <w:numId w:val="1"/>
        </w:num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 детей в группу компенсирующей направленности </w:t>
      </w:r>
    </w:p>
    <w:p w:rsidR="006D29D5" w:rsidRDefault="006D29D5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6D29D5" w:rsidRDefault="008E5A28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E94D27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87AB1" w:rsidRP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4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F1483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3121A7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детей 3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лет, имеющих </w:t>
      </w:r>
      <w:r w:rsidR="003121A7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 </w:t>
      </w:r>
      <w:r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недоразвитие речи (ОНР</w:t>
      </w:r>
      <w:r w:rsidR="003F1483" w:rsidRPr="003F1483">
        <w:rPr>
          <w:rFonts w:ascii="Times New Roman" w:hAnsi="Times New Roman"/>
          <w:sz w:val="24"/>
          <w:szCs w:val="24"/>
        </w:rPr>
        <w:t xml:space="preserve"> </w:t>
      </w:r>
      <w:r w:rsidR="003F1483">
        <w:rPr>
          <w:rFonts w:ascii="Times New Roman" w:hAnsi="Times New Roman"/>
          <w:sz w:val="24"/>
          <w:szCs w:val="24"/>
          <w:lang w:val="en-US"/>
        </w:rPr>
        <w:t>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</w:t>
      </w:r>
      <w:r w:rsidR="003F1483">
        <w:rPr>
          <w:rFonts w:ascii="Times New Roman" w:hAnsi="Times New Roman"/>
          <w:sz w:val="24"/>
          <w:szCs w:val="24"/>
        </w:rPr>
        <w:t xml:space="preserve">, </w:t>
      </w:r>
      <w:r w:rsidR="003F1483">
        <w:rPr>
          <w:rFonts w:ascii="Times New Roman" w:hAnsi="Times New Roman"/>
          <w:sz w:val="24"/>
          <w:szCs w:val="24"/>
          <w:lang w:val="en-US"/>
        </w:rPr>
        <w:t>III</w:t>
      </w:r>
      <w:r w:rsidR="003F1483">
        <w:rPr>
          <w:rFonts w:ascii="Times New Roman" w:hAnsi="Times New Roman"/>
          <w:sz w:val="24"/>
          <w:szCs w:val="24"/>
        </w:rPr>
        <w:t xml:space="preserve"> уровня</w:t>
      </w:r>
      <w:r w:rsid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ЗРР, ФФНР, </w:t>
      </w:r>
      <w:proofErr w:type="spellStart"/>
      <w:r w:rsid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нормальном слухе и первично сохранном интеллекте (в соответствии с Международной классификацией болезней десятого пересмотра (МКБ-10) </w:t>
      </w:r>
    </w:p>
    <w:p w:rsidR="006D29D5" w:rsidRPr="00E94D27" w:rsidRDefault="003F1483" w:rsidP="003F14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период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дефекты слуха,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мственная отсталость или другие дефекты развития,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подлежит повторному посещению ТПМПК для уточнения заключения и определения условий получения образования.</w:t>
      </w:r>
      <w:r w:rsidR="006D29D5" w:rsidRPr="003F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D5" w:rsidRPr="006D29D5" w:rsidRDefault="00E87AB1" w:rsidP="00D35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детьми осуществляется М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9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заключения территориальной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комиссии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(ТПМПК)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 согласия родителей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9D5" w:rsidRPr="006D29D5" w:rsidRDefault="00D357CC" w:rsidP="00D35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ребенка в группу необходимы выписка из протокола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19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медико-педагогической комиссии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и рекомендациями о необходимости обучения в группе. </w:t>
      </w:r>
    </w:p>
    <w:p w:rsidR="006D29D5" w:rsidRPr="006D29D5" w:rsidRDefault="00D357CC" w:rsidP="00556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Подготовкой документации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занимается учитель-логопед, педагог-психолог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воспитатель группы совместно с родителями или лицами, их заменяющими, в соответ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Т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ПК. </w:t>
      </w:r>
    </w:p>
    <w:p w:rsidR="006D29D5" w:rsidRPr="006D29D5" w:rsidRDefault="00D357CC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олняемость групп компенсирующей направленности 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556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(ТНР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- 10 человек.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CC" w:rsidRDefault="006D29D5" w:rsidP="00D357CC">
      <w:pPr>
        <w:numPr>
          <w:ilvl w:val="0"/>
          <w:numId w:val="2"/>
        </w:num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группы компенсирующей направленности </w:t>
      </w:r>
    </w:p>
    <w:p w:rsidR="006D29D5" w:rsidRDefault="006D29D5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6D29D5" w:rsidRDefault="008E5A28" w:rsidP="00D357C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10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являю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структурной единицей ДОУ. </w:t>
      </w:r>
    </w:p>
    <w:p w:rsidR="006D29D5" w:rsidRPr="006D29D5" w:rsidRDefault="00E87AB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10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функционируют 5 дней в неделю с 10,5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пребыванием детей.</w:t>
      </w:r>
    </w:p>
    <w:p w:rsidR="006D29D5" w:rsidRPr="006D29D5" w:rsidRDefault="001101CE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групп с 7.30 до 18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обеспечиваются специальным помещением, оборудованием и пособиями в соответствии с возрастом детей, с учетом уровня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и требований СанПиНа, ФГОС ДО.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Коррекционно-педагогическую помощь детям с нарушени</w:t>
      </w:r>
      <w:r w:rsidR="00E87A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речевого развития оказывают учитель-логопед,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 музыкальный руководитель, инструктор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физическому воспитанию, воспитатели группы.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3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для воспитанников группы устанавливается с учётом требований основной общеобразовательной программы</w:t>
      </w:r>
      <w:r w:rsid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рекомендаций СанПиНа. </w:t>
      </w:r>
    </w:p>
    <w:p w:rsidR="008E5A28" w:rsidRPr="006D29D5" w:rsidRDefault="006D29D5" w:rsidP="008E5A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всего объема работы определяется целями и задачами коррекционно-развивающей деятельности в соответствии с требованиями основной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="001C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ивной 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7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1C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ТНР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рекомендаций СанПиНа.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B1" w:rsidRPr="005802B1" w:rsidRDefault="006D29D5" w:rsidP="005802B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деятельность в группе компенсирующей направленности </w:t>
      </w:r>
    </w:p>
    <w:p w:rsidR="006D29D5" w:rsidRDefault="006D29D5" w:rsidP="005802B1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</w:t>
      </w:r>
    </w:p>
    <w:p w:rsidR="008E5A28" w:rsidRPr="005802B1" w:rsidRDefault="008E5A28" w:rsidP="005802B1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Содержание образовательной деятельности в группе определяется:</w:t>
      </w:r>
    </w:p>
    <w:p w:rsidR="006D29D5" w:rsidRPr="006D29D5" w:rsidRDefault="006D29D5" w:rsidP="005802B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аммой МБДОУ «Детский сад № 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9D5" w:rsidRPr="00556211" w:rsidRDefault="006D29D5" w:rsidP="005802B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программой для детей с ТНР МБДОУ «Детский сад № 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5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основной общеобразовательной программы дошкольного образования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В.Е. </w:t>
      </w:r>
      <w:proofErr w:type="spellStart"/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дошкольных образовательных учреждений компенсирующего вида для детей с нарушениями речи. Т.Б. </w:t>
      </w:r>
      <w:proofErr w:type="spellStart"/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иличева</w:t>
      </w:r>
      <w:proofErr w:type="spellEnd"/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Г.В. Чиркина, Туманова Т. В. – Издательство «Просвещение», 2008. </w:t>
      </w:r>
      <w:r w:rsidR="003D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образовательная</w:t>
      </w:r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="003D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proofErr w:type="spellStart"/>
      <w:r w:rsidR="003D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тяжёлыми нарушениями речи (общее недоразвитие речи) с 3 до 7 лет. </w:t>
      </w:r>
      <w:proofErr w:type="spellStart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СПб.: ДЕТСТВО-ПРЕСС., 20</w:t>
      </w:r>
      <w:r w:rsidR="003D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группах регламентируется учебным планом, расписанием занятий, перспективными планами, режимом дня.</w:t>
      </w:r>
    </w:p>
    <w:p w:rsidR="006D29D5" w:rsidRPr="006D29D5" w:rsidRDefault="006D29D5" w:rsidP="00580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организационными формами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группах являются</w:t>
      </w:r>
      <w:r w:rsidR="0058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фронтальные, подгрупповые и индивидуальные коррекционные занятия.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речевого развития ребенка. Дети, имеющие более сложные нарушения, посещают индивидуальные занят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решению учителя-логопеда до 3-4 раз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6D29D5" w:rsidRPr="00945728" w:rsidRDefault="003D1B71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6D29D5"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проводит коррекционные занятия в соответствии </w:t>
      </w:r>
      <w:r w:rsidR="006D29D5" w:rsidRP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 занятий с детьми,</w:t>
      </w:r>
      <w:r w:rsid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распределения </w:t>
      </w:r>
      <w:r w:rsidR="00287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</w:t>
      </w:r>
      <w:r w:rsidR="006D29D5" w:rsidRPr="009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9D5" w:rsidRPr="00CC6C72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4.6.Диагностика уровня развития</w:t>
      </w:r>
      <w:r w:rsidR="00DE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группе осуществляется </w:t>
      </w:r>
      <w:r w:rsidR="00DE46CA"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(сентябрь, </w:t>
      </w:r>
      <w:r w:rsidR="00DE46CA"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январь, </w:t>
      </w:r>
      <w:r w:rsidRPr="00CC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май).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обязанности воспитателя группы входит обязательное выполнение требований ООП, а также решение коррекционных задач в соответствии с АО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</w:p>
    <w:p w:rsidR="006D29D5" w:rsidRPr="006D29D5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группы выполняет 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по </w:t>
      </w:r>
      <w:r w:rsidRPr="006D2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 отрабатываемых на коррекционных занятиях навыков во время коррекционного часа после дневного сна, в регламентированных и нерегламентированных видах деятельности.</w:t>
      </w:r>
    </w:p>
    <w:p w:rsidR="00A0169D" w:rsidRPr="006D29D5" w:rsidRDefault="00A0169D" w:rsidP="00A016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28" w:rsidRDefault="00313419" w:rsidP="008E5A2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воспитатель</w:t>
      </w:r>
      <w:r w:rsidR="004F5845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</w:t>
      </w:r>
      <w:r w:rsid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3419" w:rsidRPr="008E5A28" w:rsidRDefault="008E5A28" w:rsidP="008E5A28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313419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коррекционной работы</w:t>
      </w:r>
    </w:p>
    <w:p w:rsidR="008E5A28" w:rsidRPr="008E5A28" w:rsidRDefault="008E5A28" w:rsidP="008E5A28">
      <w:pPr>
        <w:pStyle w:val="a6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19" w:rsidRDefault="00313419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воспитательно-образовательной и коррекционной работы в группе компенсирующе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для детей с тяжёлыми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дети, родители</w:t>
      </w:r>
      <w:r w:rsidR="004F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</w:t>
      </w:r>
      <w:r w:rsidR="003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представители), педагогические</w:t>
      </w:r>
      <w:r w:rsidR="004F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Взаимоотношения между Учредителем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оздоровления, оказания систематической психолого-педагогической и медико-социальной помощи детям группы компенсирующей направленности для детей с тяжелыми нарушениями речи.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Отношения ребенка с персоналом группы компенсирующей направленности для детей с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</w:t>
      </w:r>
      <w:r w:rsidR="008D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потребностями.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Педагогическую работу осуществляют педагогические работники, имеющие соответствующее образование, необходимую профессионально-педагогическую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квалификацию и специализацию, прошедшие (по соответствующей должности) подготовку по профилю деятельности группы.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должность учителя-логопеда, педаго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а-психолога группы компенсирующей направленности для детей с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речи назначаются лица, имеющие высшее специальное</w:t>
      </w:r>
      <w:r w:rsidR="008D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45" w:rsidRDefault="004F5845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 должность воспитателя группы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тяжелыми нарушениями речи назначаются лица, имеющие высшее педагог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образование или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</w:t>
      </w:r>
      <w:r w:rsidR="00BA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прошедшие (по соответствующей должности) курсовую подготовку или переподготовку по воспитанию, обучению и развитию детей дошкольного возраста с тяжелыми нарушениями речи.</w:t>
      </w:r>
    </w:p>
    <w:p w:rsidR="00BA73F6" w:rsidRDefault="00BA73F6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Медицинское обслуживание детей группы компенсирующей направленности для детей с тяжелыми нарушениями речи обеспечивается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(по согласованию).</w:t>
      </w:r>
    </w:p>
    <w:p w:rsidR="00BA73F6" w:rsidRDefault="00BA73F6" w:rsidP="004F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Права и обязанности участников образовательной и ко</w:t>
      </w:r>
      <w:r w:rsidR="00EB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ррекционной работы регулируются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</w:t>
      </w:r>
      <w:r w:rsid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МБДОУ.</w:t>
      </w:r>
    </w:p>
    <w:p w:rsidR="00313419" w:rsidRDefault="00313419" w:rsidP="00B1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69D" w:rsidRDefault="00A0169D" w:rsidP="00EB6D9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Руководство и штаты  </w:t>
      </w:r>
    </w:p>
    <w:p w:rsidR="008E5A28" w:rsidRPr="00EB6D9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169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комплектование, созда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условий, контроль за уровнем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организации коррекционно-развивающей работы в группе компенсирующей направленности для детей с тяжелыми нарушения речи несет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МБДОУ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Заместитель заведующей по ВМР или старший воспитатель оказывают непосредственную методическую помощь воспитателям, учителю-логопеду, педагогу-психологу и обеспечивает общее руководство коррекционно-педагогической работой, осуществляет преемственность в работе учителя- логопеда, педагога-психолога, воспитателей, других специалистов семьи и школы.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 организацию, уровень и качество коррекционно-развивающей работы в группе компенсирующей направленности для детей с ТНР в равной степени несут ответственность учитель-логопед и воспитатели группы.</w:t>
      </w:r>
    </w:p>
    <w:p w:rsidR="00313419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Должность учителя-логопеда и педагога-психолога устанавливается в соответствии со штатным расписанием МБДОУ: за одной группой компенсирующей направленности для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ТНР закрепляется одна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учителя-логопеда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0,5 ставки педагога-психолога.</w:t>
      </w:r>
    </w:p>
    <w:p w:rsidR="002C41F0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Заведующий МБДОУ осуществляет систематический контроль и несет персональную ответственность за правильную организацию в группах компенсирующей направленности образовательного процесса и проведении всего комплекса мероприятий, направленных на коррекцию отклонений в речевом развитии детей, повышения квалификации педагогов, проводит анализ эффективности работы в данных группах. </w:t>
      </w:r>
      <w:r w:rsidR="002C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19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Права и обязанности педагогического и обслуживающего персонала групп компенсирующей направленности определяется правилами внутреннего трудового распорядка и должностными обязанностями.</w:t>
      </w:r>
    </w:p>
    <w:p w:rsidR="00313419" w:rsidRPr="006D29D5" w:rsidRDefault="00313419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D5" w:rsidRPr="008E5A28" w:rsidRDefault="00313419" w:rsidP="008E5A2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 </w:t>
      </w:r>
      <w:r w:rsidR="006D29D5"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учителя-логопеда ДОУ</w:t>
      </w:r>
    </w:p>
    <w:p w:rsidR="008E5A28" w:rsidRPr="008E5A2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D5" w:rsidRPr="00D96D38" w:rsidRDefault="00B1686D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основной документации учителя-логопеда ДОУ: </w:t>
      </w:r>
    </w:p>
    <w:p w:rsidR="006D29D5" w:rsidRPr="00D96D38" w:rsidRDefault="000C2D6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работе группы компенсирующей направленности для детей с тяжелыми нарушениями речи; </w:t>
      </w:r>
    </w:p>
    <w:p w:rsidR="0057490D" w:rsidRPr="00D96D38" w:rsidRDefault="000C2D65" w:rsidP="00574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42FC0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DE46CA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46CA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ПК;</w:t>
      </w:r>
    </w:p>
    <w:p w:rsidR="006D29D5" w:rsidRPr="00D96D38" w:rsidRDefault="000C2D65" w:rsidP="00574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карты; </w:t>
      </w:r>
    </w:p>
    <w:p w:rsidR="006D29D5" w:rsidRPr="00D96D38" w:rsidRDefault="000C2D6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перспективный план работы; </w:t>
      </w:r>
    </w:p>
    <w:p w:rsidR="006D29D5" w:rsidRPr="00D96D38" w:rsidRDefault="000C2D6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работы; </w:t>
      </w:r>
    </w:p>
    <w:p w:rsidR="006D29D5" w:rsidRPr="00D96D38" w:rsidRDefault="000C2D65" w:rsidP="005A6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57490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адаптированные образовательные программы на детей с ОВЗ, имеющих ТНР;</w:t>
      </w:r>
    </w:p>
    <w:p w:rsidR="006D29D5" w:rsidRPr="00D96D38" w:rsidRDefault="006D29D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взаимосвязи специалистов: педагога-психолога, учителя-логопеда и воспитателей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6D29D5" w:rsidRPr="00D96D38" w:rsidRDefault="000C2D6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тетради ребенка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29D5" w:rsidRPr="00D96D38" w:rsidRDefault="000C2D6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логопедического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детей</w:t>
      </w:r>
      <w:r w:rsidR="005A6CA2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МБДОУ, имеющих  ТНР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6D38" w:rsidRPr="00D96D38" w:rsidRDefault="000C2D65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D29D5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учителя-логопеда; </w:t>
      </w:r>
    </w:p>
    <w:p w:rsidR="00D96D38" w:rsidRPr="00D96D38" w:rsidRDefault="000C2D65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96D38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занятий с детьми;</w:t>
      </w:r>
    </w:p>
    <w:p w:rsidR="00D96D38" w:rsidRDefault="000C2D65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D96D38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рабочего времени. </w:t>
      </w:r>
    </w:p>
    <w:p w:rsidR="008E5A28" w:rsidRPr="00D96D38" w:rsidRDefault="008E5A28" w:rsidP="00D96D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6D" w:rsidRPr="008E5A28" w:rsidRDefault="00B1686D" w:rsidP="008E5A2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педагога-психолога ДОУ</w:t>
      </w:r>
    </w:p>
    <w:p w:rsidR="008E5A28" w:rsidRPr="008E5A28" w:rsidRDefault="008E5A28" w:rsidP="008E5A28">
      <w:pPr>
        <w:pStyle w:val="a6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основной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ДОУ: 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работе группы компенсирующей направленности для детей с тяжелыми нарушениями речи; 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ТПМПК;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карта ребенка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Pr="00D96D38" w:rsidRDefault="00B1686D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перспективный план работы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</w:t>
      </w:r>
      <w:r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адаптированные образовательные программы на детей с ОВЗ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тяжелые нарушения речи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взаимосвязи специалистов: педагога-психолога, учителя-логопеда и воспитателей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тетради ребенка (по необходимости); </w:t>
      </w:r>
    </w:p>
    <w:p w:rsidR="00B1686D" w:rsidRPr="00D96D38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</w:t>
      </w:r>
      <w:r w:rsidR="00B1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686D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занятий с детьми;</w:t>
      </w:r>
    </w:p>
    <w:p w:rsidR="00A31D88" w:rsidRDefault="000C2D65" w:rsidP="00A31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31D88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консультаций педагога-психолога</w:t>
      </w:r>
      <w:r w:rsidR="00A31D88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88" w:rsidRDefault="000C2D65" w:rsidP="00A31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работы</w:t>
      </w:r>
      <w:r w:rsidR="00A31D88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Default="000C2D65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протоколов групповой психологической работы</w:t>
      </w:r>
      <w:r w:rsidR="000834CC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Default="000C2D65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просветительской, экспертной и организационно-методической работы</w:t>
      </w:r>
      <w:r w:rsidR="000834CC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Pr="00D96D38" w:rsidRDefault="000C2D65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наблюдений</w:t>
      </w:r>
      <w:r w:rsidR="000834CC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4CC" w:rsidRPr="00D96D38" w:rsidRDefault="000C2D65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групповых форм коррекционно-развивающей работы</w:t>
      </w:r>
      <w:r w:rsidR="000834CC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86D" w:rsidRDefault="000C2D65" w:rsidP="00B16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B1686D" w:rsidRPr="00D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рабочего времени. </w:t>
      </w:r>
    </w:p>
    <w:p w:rsidR="00590147" w:rsidRPr="00590147" w:rsidRDefault="000834CC" w:rsidP="000834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отчет о проделанной работе (за учебный год) и статистическая справка за отчетный период, установленный в образовательном учреждении.</w:t>
      </w:r>
    </w:p>
    <w:p w:rsidR="006D29D5" w:rsidRPr="000834CC" w:rsidRDefault="006D29D5" w:rsidP="006D2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9D5" w:rsidRPr="000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775"/>
    <w:multiLevelType w:val="hybridMultilevel"/>
    <w:tmpl w:val="117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051"/>
    <w:multiLevelType w:val="hybridMultilevel"/>
    <w:tmpl w:val="8F484614"/>
    <w:lvl w:ilvl="0" w:tplc="B3A65BA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88"/>
        </w:tabs>
        <w:ind w:left="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</w:abstractNum>
  <w:abstractNum w:abstractNumId="2" w15:restartNumberingAfterBreak="0">
    <w:nsid w:val="17E56945"/>
    <w:multiLevelType w:val="hybridMultilevel"/>
    <w:tmpl w:val="88F0FF70"/>
    <w:lvl w:ilvl="0" w:tplc="EAD6D43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46A27F1"/>
    <w:multiLevelType w:val="hybridMultilevel"/>
    <w:tmpl w:val="18803CB2"/>
    <w:lvl w:ilvl="0" w:tplc="ACA2326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8E07379"/>
    <w:multiLevelType w:val="hybridMultilevel"/>
    <w:tmpl w:val="B18E333E"/>
    <w:lvl w:ilvl="0" w:tplc="7D34D29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B229E6"/>
    <w:multiLevelType w:val="hybridMultilevel"/>
    <w:tmpl w:val="AC6E94A2"/>
    <w:lvl w:ilvl="0" w:tplc="C186E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6"/>
    <w:rsid w:val="00042FC0"/>
    <w:rsid w:val="000834CC"/>
    <w:rsid w:val="00083D58"/>
    <w:rsid w:val="000C2D65"/>
    <w:rsid w:val="001101CE"/>
    <w:rsid w:val="001C4B4F"/>
    <w:rsid w:val="00271F65"/>
    <w:rsid w:val="00287C45"/>
    <w:rsid w:val="002C41F0"/>
    <w:rsid w:val="003121A7"/>
    <w:rsid w:val="00313419"/>
    <w:rsid w:val="0039679E"/>
    <w:rsid w:val="003D1B71"/>
    <w:rsid w:val="003F1483"/>
    <w:rsid w:val="004F5845"/>
    <w:rsid w:val="00556195"/>
    <w:rsid w:val="00556211"/>
    <w:rsid w:val="0057490D"/>
    <w:rsid w:val="00575D84"/>
    <w:rsid w:val="005802B1"/>
    <w:rsid w:val="00590147"/>
    <w:rsid w:val="005A6CA2"/>
    <w:rsid w:val="005F3B15"/>
    <w:rsid w:val="006D29D5"/>
    <w:rsid w:val="007D3E0B"/>
    <w:rsid w:val="008D0F22"/>
    <w:rsid w:val="008E5A28"/>
    <w:rsid w:val="008F1003"/>
    <w:rsid w:val="00945728"/>
    <w:rsid w:val="009A02F1"/>
    <w:rsid w:val="009E5CEE"/>
    <w:rsid w:val="00A0169D"/>
    <w:rsid w:val="00A31AFF"/>
    <w:rsid w:val="00A31D88"/>
    <w:rsid w:val="00A72A41"/>
    <w:rsid w:val="00AE6C06"/>
    <w:rsid w:val="00B1686D"/>
    <w:rsid w:val="00BA73F6"/>
    <w:rsid w:val="00C92E04"/>
    <w:rsid w:val="00CC6C72"/>
    <w:rsid w:val="00D357CC"/>
    <w:rsid w:val="00D96D38"/>
    <w:rsid w:val="00DE46CA"/>
    <w:rsid w:val="00E87AB1"/>
    <w:rsid w:val="00E94D27"/>
    <w:rsid w:val="00EB6D9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199C"/>
  <w15:docId w15:val="{B8F8FC7E-F1C6-418B-A2C4-C1C67D5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C72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A31A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Qylmldiv+xztrvtkGu3xHNc73ok=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HbF7v3m37N7Aa/Vxb4m8Z+9lqs4=</DigestValue>
    </Reference>
  </SignedInfo>
  <SignatureValue>MrG7BlMId/TpQbh/htCZYIYl8m4AU3kuSiMRSpqUuq67kS8/QDagTKGT+u7zjbHznpmjf9yzGAtg
Jw1UZhThqvRpRlO7d/pc/kpxelxkiXy1ovbgMKz8EO/wAiaVhF4pAFK5V/kcnz3Ht8j2sOnvtR6z
Q57Mi0vu+aogERHbmTk=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Vwaa8OfdDvta1lEnvx1hZjs8jic=</DigestValue>
      </Reference>
      <Reference URI="/word/document.xml?ContentType=application/vnd.openxmlformats-officedocument.wordprocessingml.document.main+xml">
        <DigestMethod Algorithm="http://www.w3.org/2000/09/xmldsig#sha1"/>
        <DigestValue>sHp7hs6tCUgr12rX5wUZOm/s7pM=</DigestValue>
      </Reference>
      <Reference URI="/word/fontTable.xml?ContentType=application/vnd.openxmlformats-officedocument.wordprocessingml.fontTable+xml">
        <DigestMethod Algorithm="http://www.w3.org/2000/09/xmldsig#sha1"/>
        <DigestValue>QEtBcU2vTQmVhT0Xp2vx7Y+v8DU=</DigestValue>
      </Reference>
      <Reference URI="/word/media/image1.jpeg?ContentType=image/jpeg">
        <DigestMethod Algorithm="http://www.w3.org/2000/09/xmldsig#sha1"/>
        <DigestValue>2semSEHy/JLFTdi9qAPzTjDhMiU=</DigestValue>
      </Reference>
      <Reference URI="/word/media/image2.jpeg?ContentType=image/jpeg">
        <DigestMethod Algorithm="http://www.w3.org/2000/09/xmldsig#sha1"/>
        <DigestValue>dIMmbg46Yp075X+p/2CVZ6fNrFI=</DigestValue>
      </Reference>
      <Reference URI="/word/media/image3.jpeg?ContentType=image/jpeg">
        <DigestMethod Algorithm="http://www.w3.org/2000/09/xmldsig#sha1"/>
        <DigestValue>fazPbrrbcs4XJAJq+BQuHJxtJcw=</DigestValue>
      </Reference>
      <Reference URI="/word/numbering.xml?ContentType=application/vnd.openxmlformats-officedocument.wordprocessingml.numbering+xml">
        <DigestMethod Algorithm="http://www.w3.org/2000/09/xmldsig#sha1"/>
        <DigestValue>PHA6Q4yw849DhdQtBdsV6ZNusAw=</DigestValue>
      </Reference>
      <Reference URI="/word/settings.xml?ContentType=application/vnd.openxmlformats-officedocument.wordprocessingml.settings+xml">
        <DigestMethod Algorithm="http://www.w3.org/2000/09/xmldsig#sha1"/>
        <DigestValue>+UJn1vFc7rtGQVMph9aNMipmTcU=</DigestValue>
      </Reference>
      <Reference URI="/word/styles.xml?ContentType=application/vnd.openxmlformats-officedocument.wordprocessingml.styles+xml">
        <DigestMethod Algorithm="http://www.w3.org/2000/09/xmldsig#sha1"/>
        <DigestValue>4NAd3P5UtwlMinJk9qfxPxI4/fY=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1KOo/Kmri6ZeX1xffh3x/PRDVLU=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2022-10-18T04:55:25Z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2020-08-28T05:53:00Z</cp:lastPrinted>
  <dcterms:created xsi:type="dcterms:W3CDTF">2019-09-11T06:43:00Z</dcterms:created>
  <dcterms:modified xsi:type="dcterms:W3CDTF">2022-10-18T04:55:00Z</dcterms:modified>
</cp:coreProperties>
</file>