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6D" w:rsidRDefault="002B2F6D" w:rsidP="00667DDD">
      <w:pPr>
        <w:jc w:val="center"/>
        <w:rPr>
          <w:b/>
          <w:sz w:val="28"/>
          <w:szCs w:val="28"/>
        </w:rPr>
      </w:pPr>
      <w:r w:rsidRPr="000B72B0">
        <w:rPr>
          <w:b/>
          <w:sz w:val="28"/>
          <w:szCs w:val="28"/>
        </w:rPr>
        <w:t>Отчет о работе КЦ «МБДОУ «детский сад №11 за 2015-2016</w:t>
      </w:r>
      <w:r>
        <w:rPr>
          <w:b/>
          <w:sz w:val="28"/>
          <w:szCs w:val="28"/>
        </w:rPr>
        <w:t>г.</w:t>
      </w:r>
    </w:p>
    <w:p w:rsidR="002B2F6D" w:rsidRDefault="002B2F6D" w:rsidP="006E07E4">
      <w:pPr>
        <w:spacing w:after="200" w:line="276" w:lineRule="auto"/>
        <w:jc w:val="center"/>
        <w:rPr>
          <w:b/>
          <w:sz w:val="28"/>
          <w:szCs w:val="28"/>
          <w:lang w:eastAsia="en-US"/>
        </w:rPr>
      </w:pPr>
    </w:p>
    <w:p w:rsidR="002B2F6D" w:rsidRPr="006E07E4" w:rsidRDefault="002B2F6D" w:rsidP="006E07E4">
      <w:pPr>
        <w:spacing w:after="200" w:line="276" w:lineRule="auto"/>
        <w:jc w:val="center"/>
        <w:rPr>
          <w:b/>
          <w:sz w:val="28"/>
          <w:szCs w:val="28"/>
          <w:lang w:eastAsia="en-US"/>
        </w:rPr>
      </w:pPr>
      <w:r w:rsidRPr="006E07E4">
        <w:rPr>
          <w:b/>
          <w:sz w:val="28"/>
          <w:szCs w:val="28"/>
          <w:lang w:eastAsia="en-US"/>
        </w:rPr>
        <w:t>Программа "Школа</w:t>
      </w:r>
      <w:r>
        <w:rPr>
          <w:b/>
          <w:sz w:val="28"/>
          <w:szCs w:val="28"/>
          <w:lang w:eastAsia="en-US"/>
        </w:rPr>
        <w:t xml:space="preserve"> </w:t>
      </w:r>
      <w:r w:rsidRPr="006E07E4">
        <w:rPr>
          <w:b/>
          <w:sz w:val="28"/>
          <w:szCs w:val="28"/>
          <w:lang w:eastAsia="en-US"/>
        </w:rPr>
        <w:t>родителя".</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Программа предназначена для работы с родителями, чьи дети находятся на домашнем воспитании.</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За последние годы в России активно внедряется (рассматривается) домашнее воспитание. Трудности, связанные с данным воспитанием возникают у родителей практически сразу: социализация ребенка, подготовка к школе и пр.  Данный тип воспитания активно используется и в рамках воспитания детей с ОВЗ. На сегодняшний день современная школа предлагает огромный спектр воспитательных направлений, включая инклюзию, что влечет за собой подготовку ребенка к школе. Положительным фактором необходимо отметить то, что накоплен опыт взаимодействия с семьей. Сложилась целая система совместной деятельности с родителями. </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Активное вовлечение родителей в жизнедеятельность  ребенка происходит через Школу родителей – это познавательные, творческие, спортивные мероприятия. В Школе рассматривается 2 подхода: психолого – педагогическое сопровождение и информационный блок. Приглашение специалистов различных служб и ведомств повышает родительскую заинтересованность в таких встречах.                </w:t>
      </w:r>
    </w:p>
    <w:p w:rsidR="002B2F6D" w:rsidRPr="006E07E4" w:rsidRDefault="002B2F6D" w:rsidP="006E07E4">
      <w:pPr>
        <w:pStyle w:val="NoSpacing"/>
        <w:jc w:val="both"/>
        <w:rPr>
          <w:rFonts w:ascii="Times New Roman" w:hAnsi="Times New Roman"/>
          <w:b/>
          <w:sz w:val="24"/>
          <w:szCs w:val="24"/>
        </w:rPr>
      </w:pPr>
      <w:r w:rsidRPr="006E07E4">
        <w:rPr>
          <w:rFonts w:ascii="Times New Roman" w:hAnsi="Times New Roman"/>
          <w:b/>
          <w:sz w:val="24"/>
          <w:szCs w:val="24"/>
        </w:rPr>
        <w:t>Пояснительная записка</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Для любого ребенка важен момент социализации и важную роль здесь играет семейное воспитание. Зная особенности своего ребенка, родители смогут скорее найти подход к нему и помочь воспитателю и учителю выбрать наиболее эффективные методы воздействия в каждом конкретном случае. Совместная работа родителей с психологами помогает предупреждать нежелательные проявления характера ребенка, совместно вырабатывать оптимальный стиль поведения для многих прогнозируемых ситуаций, тем самым создавая оптимальные условия для адаптации ребенка к школе, устраняя как внешние, так и внутренние причины проявления асоциального поведения детей: агрессивного поведения, социально-педагогической запущенности и других проявлений асоциального поведения. </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Структура программы предусматривает как теоретические, так и практические, интерактивные формы работы с родителями: клубные заседания, гостиные, тренинговые занятия, лектории и т.д.</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Программа рассчитана на год. Занятия проводятся 4 раза в месяц (раз в неделю), длительность занятий – 2 часа. </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Программу ведут специалисты- психологи.</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При подготовке к занятиям был проведен мониторинг запросов родителей по темам занятий. Цель мониторинговых исследований: отслеживание эффективности проводимых занятий. Анкеты составляются и обрабатываются психологами.</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Занятия провод</w:t>
      </w:r>
      <w:r>
        <w:rPr>
          <w:rFonts w:ascii="Times New Roman" w:hAnsi="Times New Roman"/>
          <w:sz w:val="24"/>
          <w:szCs w:val="24"/>
        </w:rPr>
        <w:t>ились</w:t>
      </w:r>
      <w:r w:rsidRPr="006E07E4">
        <w:rPr>
          <w:rFonts w:ascii="Times New Roman" w:hAnsi="Times New Roman"/>
          <w:sz w:val="24"/>
          <w:szCs w:val="24"/>
        </w:rPr>
        <w:t xml:space="preserve"> на базе детского сада №11 г. Северска.</w:t>
      </w:r>
    </w:p>
    <w:p w:rsidR="002B2F6D"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После каждого занятия проводи</w:t>
      </w:r>
      <w:r>
        <w:rPr>
          <w:rFonts w:ascii="Times New Roman" w:hAnsi="Times New Roman"/>
          <w:sz w:val="24"/>
          <w:szCs w:val="24"/>
        </w:rPr>
        <w:t xml:space="preserve">лась </w:t>
      </w:r>
      <w:r w:rsidRPr="006E07E4">
        <w:rPr>
          <w:rFonts w:ascii="Times New Roman" w:hAnsi="Times New Roman"/>
          <w:sz w:val="24"/>
          <w:szCs w:val="24"/>
        </w:rPr>
        <w:t>рефлексия (самоанализ), и следующее занятие строи</w:t>
      </w:r>
      <w:r>
        <w:rPr>
          <w:rFonts w:ascii="Times New Roman" w:hAnsi="Times New Roman"/>
          <w:sz w:val="24"/>
          <w:szCs w:val="24"/>
        </w:rPr>
        <w:t>лось</w:t>
      </w:r>
      <w:r w:rsidRPr="006E07E4">
        <w:rPr>
          <w:rFonts w:ascii="Times New Roman" w:hAnsi="Times New Roman"/>
          <w:sz w:val="24"/>
          <w:szCs w:val="24"/>
        </w:rPr>
        <w:t xml:space="preserve"> с учетом итогов проведенного анализа. </w:t>
      </w:r>
    </w:p>
    <w:p w:rsidR="002B2F6D" w:rsidRPr="006E07E4" w:rsidRDefault="002B2F6D" w:rsidP="006E07E4">
      <w:pPr>
        <w:pStyle w:val="NoSpacing"/>
        <w:jc w:val="both"/>
        <w:rPr>
          <w:rFonts w:ascii="Times New Roman" w:hAnsi="Times New Roman"/>
          <w:b/>
          <w:sz w:val="24"/>
          <w:szCs w:val="24"/>
        </w:rPr>
      </w:pPr>
      <w:r w:rsidRPr="006E07E4">
        <w:rPr>
          <w:rFonts w:ascii="Times New Roman" w:hAnsi="Times New Roman"/>
          <w:b/>
          <w:sz w:val="24"/>
          <w:szCs w:val="24"/>
        </w:rPr>
        <w:t>Цель программы:</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Способствовать развитию познавательной активности и потенциальных возможностей детей;</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Способствовать развитию эмоционально-волевой сферы будущих первоклассников;</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Способствовать профилактике дезадаптации. Повышение педагогической культуры родителей обучающихся;</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Коррекция детско-родительских отношений;</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Создание условий для адекватного развития ребенка, профилактика асоциального поведения детей младшего школьного возраста;</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Адаптация ребенка к школе.</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Ожидаемые результаты:</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Уменьшение факторов риска школьной дезадаптации, оптимальная адаптация детей к школе.</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Формирование здорового жизненного стиля и высокоэффективных поведенческих стратегий у родителей и детей.</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Создание условий для адекватного развития ребенка.</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Овладение родителями методикой определения уровня сформированности психических процессов своего ребенка, методами контроля за динамикой развития детей в домашних условиях.</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Принципы организации занятий:</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адаптивности – помощь в адаптации к условиям обучения;</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развития – создание для каждого ребенка условий для максимального развития его интеллекта, мышления, способностей и личности в целом;</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психологической комфортности – создание в учебном процессе раскованной, стимулирующей творческую активность ребенка атмосферы;</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сообразности мира – представление ребенка о предметном и социальном мире должно быть единым и целостным;</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смыслового отношения к миру – выработка у детей в процессе обучения не только конкретных знаний, но и положительного отношения к этим знаниям, осознания их необходимости и важности;</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обучения деятельности – выработка у детей осознания того, что деятельность невозможна без умения ставить цель, контролировать, оценивать свои и чужие действия;</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принцип креативности – развитие у детей способности выходить за пределы стандартного набора знаний, умений, навыков, делать самостоятельный выбор, принимать самостоятельное решение.</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b/>
          <w:sz w:val="24"/>
          <w:szCs w:val="24"/>
        </w:rPr>
        <w:t>Тематическое планирование</w:t>
      </w:r>
      <w:r w:rsidRPr="006E07E4">
        <w:rPr>
          <w:rFonts w:ascii="Times New Roman" w:hAnsi="Times New Roman"/>
          <w:sz w:val="24"/>
          <w:szCs w:val="24"/>
        </w:rPr>
        <w:t>.</w:t>
      </w:r>
    </w:p>
    <w:p w:rsidR="002B2F6D" w:rsidRPr="006E07E4" w:rsidRDefault="002B2F6D" w:rsidP="006E07E4">
      <w:pPr>
        <w:pStyle w:val="NoSpacing"/>
        <w:jc w:val="both"/>
        <w:rPr>
          <w:rFonts w:ascii="Times New Roman" w:hAnsi="Times New Roman"/>
          <w:b/>
          <w:sz w:val="24"/>
          <w:szCs w:val="24"/>
        </w:rPr>
      </w:pPr>
      <w:r w:rsidRPr="006E07E4">
        <w:rPr>
          <w:rFonts w:ascii="Times New Roman" w:hAnsi="Times New Roman"/>
          <w:b/>
          <w:sz w:val="24"/>
          <w:szCs w:val="24"/>
        </w:rPr>
        <w:t>Методические рекомендации к проведению занятий</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Создание системы профилактических мероприятий подразумевает ведущую роль школы и других образовательных учреждений в профилактической деятельности. В соответствии с международной практикой, это подразумевает следующее. Школа - основное звено в профилактике проблем, связанных с проявлением асоциального поведения несовершеннолетних, учреждение, одной из главных целей которого является развитие личности и укрепление физического и психического здоровья школьника.</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Школа и родители должны быть партнерами. Родители, следовательно, должны понимать философию, объём и организацию санитарного просвещения в школе и необходимость открытого диалога со своими детьми и школой по вопросам здоровья детей. В школах предоставляется информация для родителей по вопросам, влияющим на их собственное здоровье и здоровье их детей. Цель предоставления этой информации состоит в том, чтобы помочь понять влияние определенного поведения на их детей.</w:t>
      </w:r>
    </w:p>
    <w:p w:rsidR="002B2F6D" w:rsidRPr="006E07E4" w:rsidRDefault="002B2F6D" w:rsidP="006E07E4">
      <w:pPr>
        <w:pStyle w:val="NoSpacing"/>
        <w:jc w:val="both"/>
        <w:rPr>
          <w:rFonts w:ascii="Times New Roman" w:hAnsi="Times New Roman"/>
          <w:sz w:val="24"/>
          <w:szCs w:val="24"/>
        </w:rPr>
      </w:pPr>
      <w:r w:rsidRPr="006E07E4">
        <w:rPr>
          <w:rFonts w:ascii="Times New Roman" w:hAnsi="Times New Roman"/>
          <w:sz w:val="24"/>
          <w:szCs w:val="24"/>
        </w:rPr>
        <w:t xml:space="preserve">     В профилактических целях должны использоваться разные формы работы: встречи, листовки, видео и другие средства. Все эти формы могут использоваться для обучения и информирования родителей не только о том, как в школе видят и проводят санитарное просвещение, но также по отдельным вопросам здоровья, например, курение родителей и здоровье их детей. При этом особое внимание уделяется сложившимся формам участия родителей в школьной жизни: родительский совет, осуществляющий общее участие и связь между школой, родителями и сообществом; деятельность, способствующая пониманию, например, опросы, вечера - дискуссии и другие мероприятия; письма родителям с последней информацией по общим вопросам, связанным с сохранением и укреплением здоровья их детей и профилактической работой школы; дни открытых дверей и экскурсии для родителей, учителей и учеников; список родителей, обладающих специальными познаниями и навыками по вопросам здоровья и использование их, как консультантов; советы родителям по поводу курсов, имеющихся в местных колледжах и университетах по вопросам здоровья, навыкам общения и другим соответствующим предметам; предоставление доступа родителям к литературе, аудио/видео- оборудованию, памяткам, листовкам по вопросам здоровья, общения и других жизненных навыков.</w:t>
      </w:r>
    </w:p>
    <w:p w:rsidR="002B2F6D" w:rsidRDefault="002B2F6D" w:rsidP="006E07E4">
      <w:pPr>
        <w:pStyle w:val="NoSpacing"/>
        <w:jc w:val="both"/>
        <w:rPr>
          <w:rFonts w:ascii="Times New Roman" w:hAnsi="Times New Roman"/>
          <w:b/>
          <w:sz w:val="24"/>
          <w:szCs w:val="24"/>
        </w:rPr>
      </w:pPr>
    </w:p>
    <w:p w:rsidR="002B2F6D" w:rsidRPr="008B07DE" w:rsidRDefault="002B2F6D" w:rsidP="006E07E4">
      <w:pPr>
        <w:pStyle w:val="NoSpacing"/>
        <w:jc w:val="both"/>
        <w:rPr>
          <w:rFonts w:ascii="Times New Roman" w:hAnsi="Times New Roman"/>
          <w:b/>
          <w:sz w:val="24"/>
          <w:szCs w:val="24"/>
        </w:rPr>
      </w:pPr>
      <w:r w:rsidRPr="008B07DE">
        <w:rPr>
          <w:rFonts w:ascii="Times New Roman" w:hAnsi="Times New Roman"/>
          <w:b/>
          <w:sz w:val="24"/>
          <w:szCs w:val="24"/>
        </w:rPr>
        <w:t>Содержание занятий</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8480"/>
      </w:tblGrid>
      <w:tr w:rsidR="002B2F6D" w:rsidRPr="006E07E4" w:rsidTr="006E07E4">
        <w:tc>
          <w:tcPr>
            <w:tcW w:w="1834"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Сроки</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Тема занятия</w:t>
            </w:r>
          </w:p>
        </w:tc>
      </w:tr>
      <w:tr w:rsidR="002B2F6D" w:rsidRPr="006E07E4" w:rsidTr="006E07E4">
        <w:trPr>
          <w:cantSplit/>
          <w:trHeight w:val="1978"/>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сентябрь</w:t>
            </w:r>
          </w:p>
        </w:tc>
        <w:tc>
          <w:tcPr>
            <w:tcW w:w="8480" w:type="dxa"/>
          </w:tcPr>
          <w:p w:rsidR="002B2F6D" w:rsidRPr="004A7E59" w:rsidRDefault="002B2F6D" w:rsidP="006E07E4">
            <w:pPr>
              <w:pStyle w:val="NoSpacing"/>
              <w:jc w:val="both"/>
              <w:rPr>
                <w:rFonts w:ascii="Times New Roman" w:hAnsi="Times New Roman"/>
                <w:bCs/>
                <w:sz w:val="24"/>
                <w:szCs w:val="24"/>
              </w:rPr>
            </w:pPr>
            <w:r w:rsidRPr="004A7E59">
              <w:rPr>
                <w:rFonts w:ascii="Times New Roman" w:hAnsi="Times New Roman"/>
                <w:bCs/>
                <w:sz w:val="24"/>
                <w:szCs w:val="24"/>
              </w:rPr>
              <w:t>Позитивный подход к воспитанию детей как условие гармоничных   отношений  «родители – дети»</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Тренинг.</w:t>
            </w:r>
          </w:p>
          <w:p w:rsidR="002B2F6D" w:rsidRPr="004A7E59" w:rsidRDefault="002B2F6D" w:rsidP="006E07E4">
            <w:pPr>
              <w:pStyle w:val="NoSpacing"/>
              <w:jc w:val="both"/>
              <w:rPr>
                <w:rFonts w:ascii="Times New Roman" w:hAnsi="Times New Roman"/>
                <w:bCs/>
                <w:sz w:val="24"/>
                <w:szCs w:val="24"/>
              </w:rPr>
            </w:pPr>
            <w:r w:rsidRPr="004A7E59">
              <w:rPr>
                <w:rFonts w:ascii="Times New Roman" w:hAnsi="Times New Roman"/>
                <w:sz w:val="24"/>
                <w:szCs w:val="24"/>
              </w:rPr>
              <w:t>Обстановка в семье и развитие детей – оценка направленности чувственно – эмоциональных доминант ребенка.</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Анкетирование.</w:t>
            </w:r>
          </w:p>
        </w:tc>
      </w:tr>
      <w:tr w:rsidR="002B2F6D" w:rsidRPr="006E07E4" w:rsidTr="006E07E4">
        <w:trPr>
          <w:cantSplit/>
          <w:trHeight w:val="1254"/>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октябрь</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color w:val="000000"/>
                <w:sz w:val="24"/>
                <w:szCs w:val="24"/>
              </w:rPr>
              <w:t>Роль общения с ребенком в развитии его личности.</w:t>
            </w:r>
          </w:p>
          <w:p w:rsidR="002B2F6D" w:rsidRPr="004A7E59" w:rsidRDefault="002B2F6D" w:rsidP="006E07E4">
            <w:pPr>
              <w:pStyle w:val="NoSpacing"/>
              <w:jc w:val="both"/>
              <w:rPr>
                <w:rFonts w:ascii="Times New Roman" w:hAnsi="Times New Roman"/>
                <w:color w:val="000000"/>
                <w:sz w:val="24"/>
                <w:szCs w:val="24"/>
              </w:rPr>
            </w:pPr>
            <w:r w:rsidRPr="004A7E59">
              <w:rPr>
                <w:rFonts w:ascii="Times New Roman" w:hAnsi="Times New Roman"/>
                <w:color w:val="000000"/>
                <w:sz w:val="24"/>
                <w:szCs w:val="24"/>
              </w:rPr>
              <w:t>Анкетирование.</w:t>
            </w:r>
          </w:p>
          <w:p w:rsidR="002B2F6D" w:rsidRPr="004A7E59" w:rsidRDefault="002B2F6D" w:rsidP="006E07E4">
            <w:pPr>
              <w:pStyle w:val="NoSpacing"/>
              <w:jc w:val="both"/>
              <w:rPr>
                <w:rFonts w:ascii="Times New Roman" w:hAnsi="Times New Roman"/>
                <w:color w:val="000000"/>
                <w:sz w:val="24"/>
                <w:szCs w:val="24"/>
              </w:rPr>
            </w:pPr>
            <w:r w:rsidRPr="004A7E59">
              <w:rPr>
                <w:rFonts w:ascii="Times New Roman" w:hAnsi="Times New Roman"/>
                <w:color w:val="000000"/>
                <w:sz w:val="24"/>
                <w:szCs w:val="24"/>
              </w:rPr>
              <w:t xml:space="preserve">Психология семейных отношений </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color w:val="000000"/>
                <w:sz w:val="24"/>
                <w:szCs w:val="24"/>
              </w:rPr>
              <w:t>Тренинг коррекции детско-родительских отношений.</w:t>
            </w:r>
          </w:p>
        </w:tc>
      </w:tr>
      <w:tr w:rsidR="002B2F6D" w:rsidRPr="006E07E4" w:rsidTr="006E07E4">
        <w:trPr>
          <w:cantSplit/>
          <w:trHeight w:val="2406"/>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ноябрь</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Роль семьи в формировании ценностных ориентаций у детей на сохранение и укрепление собственного здоровья и здоровья окружающих.</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Выставка литературы по данной тематике.</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Здоров ли Ваш ребенок?</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Как правильно закаливать ребенка.</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Контроль за формированием телесной вертикали (осанки).</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Динамика остроты зрения.</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Динамика роста ребенка.</w:t>
            </w:r>
          </w:p>
        </w:tc>
      </w:tr>
      <w:tr w:rsidR="002B2F6D" w:rsidRPr="006E07E4" w:rsidTr="006E07E4">
        <w:trPr>
          <w:cantSplit/>
          <w:trHeight w:val="1832"/>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декабрь</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Обмен опытом воспитательных воздействий по формированию ЗОЖ у детей и подростков в условиях семьи.</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 xml:space="preserve">Развитие психических процессов у детей: </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Развитие воображения и восприятия.</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Развитие памяти и мышления.</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 xml:space="preserve">Тренинг коррекции </w:t>
            </w:r>
            <w:r w:rsidRPr="004A7E59">
              <w:rPr>
                <w:rFonts w:ascii="Times New Roman" w:hAnsi="Times New Roman"/>
                <w:color w:val="000000"/>
                <w:sz w:val="24"/>
                <w:szCs w:val="24"/>
              </w:rPr>
              <w:t xml:space="preserve"> детско-родительских отношений</w:t>
            </w:r>
            <w:r w:rsidRPr="004A7E59">
              <w:rPr>
                <w:rFonts w:ascii="Times New Roman" w:hAnsi="Times New Roman"/>
                <w:sz w:val="24"/>
                <w:szCs w:val="24"/>
              </w:rPr>
              <w:t>.</w:t>
            </w:r>
          </w:p>
        </w:tc>
      </w:tr>
      <w:tr w:rsidR="002B2F6D" w:rsidRPr="006E07E4" w:rsidTr="006E07E4">
        <w:trPr>
          <w:cantSplit/>
          <w:trHeight w:val="1546"/>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январь</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Искусство выслушать ребенка.</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Анкетирование.</w:t>
            </w:r>
            <w:r w:rsidRPr="004A7E59">
              <w:rPr>
                <w:rFonts w:ascii="Times New Roman" w:hAnsi="Times New Roman"/>
                <w:sz w:val="24"/>
                <w:szCs w:val="24"/>
              </w:rPr>
              <w:tab/>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Тренинг общения.</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Практическое занятие  по  группам:</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«Задай мне вопрос» и  «Найди  нужный ответ»</w:t>
            </w:r>
          </w:p>
        </w:tc>
      </w:tr>
      <w:tr w:rsidR="002B2F6D" w:rsidRPr="006E07E4" w:rsidTr="006E07E4">
        <w:trPr>
          <w:cantSplit/>
          <w:trHeight w:val="1257"/>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февраль</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Развитие  познавательной деятельности и контроль  за ней.</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Компьютер и здоровье ребенка.</w:t>
            </w:r>
          </w:p>
          <w:p w:rsidR="002B2F6D" w:rsidRPr="004A7E59" w:rsidRDefault="002B2F6D" w:rsidP="006E07E4">
            <w:pPr>
              <w:pStyle w:val="NoSpacing"/>
              <w:jc w:val="both"/>
              <w:rPr>
                <w:rFonts w:ascii="Times New Roman" w:hAnsi="Times New Roman"/>
                <w:bCs/>
                <w:sz w:val="24"/>
                <w:szCs w:val="24"/>
              </w:rPr>
            </w:pPr>
            <w:r w:rsidRPr="004A7E59">
              <w:rPr>
                <w:rFonts w:ascii="Times New Roman" w:hAnsi="Times New Roman"/>
                <w:bCs/>
                <w:sz w:val="24"/>
                <w:szCs w:val="24"/>
              </w:rPr>
              <w:t>Психология семейных отношений.</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Тренинг коррекции ДРО</w:t>
            </w:r>
          </w:p>
        </w:tc>
      </w:tr>
      <w:tr w:rsidR="002B2F6D" w:rsidRPr="006E07E4" w:rsidTr="006E07E4">
        <w:trPr>
          <w:cantSplit/>
          <w:trHeight w:val="849"/>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март</w:t>
            </w:r>
          </w:p>
        </w:tc>
        <w:tc>
          <w:tcPr>
            <w:tcW w:w="8480" w:type="dxa"/>
          </w:tcPr>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Тренинг взаимодействия детей и родителей.</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 xml:space="preserve">Режим дня младшего школьника. </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Анкетирование</w:t>
            </w:r>
          </w:p>
        </w:tc>
      </w:tr>
      <w:tr w:rsidR="002B2F6D" w:rsidRPr="006E07E4" w:rsidTr="006E07E4">
        <w:trPr>
          <w:cantSplit/>
          <w:trHeight w:val="1272"/>
        </w:trPr>
        <w:tc>
          <w:tcPr>
            <w:tcW w:w="1834" w:type="dxa"/>
          </w:tcPr>
          <w:p w:rsidR="002B2F6D" w:rsidRPr="004A7E59" w:rsidRDefault="002B2F6D" w:rsidP="006E07E4">
            <w:pPr>
              <w:pStyle w:val="NoSpacing"/>
              <w:jc w:val="both"/>
              <w:rPr>
                <w:rFonts w:ascii="Times New Roman" w:hAnsi="Times New Roman"/>
                <w:sz w:val="24"/>
                <w:szCs w:val="24"/>
              </w:rPr>
            </w:pP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апрель</w:t>
            </w:r>
          </w:p>
        </w:tc>
        <w:tc>
          <w:tcPr>
            <w:tcW w:w="8480" w:type="dxa"/>
          </w:tcPr>
          <w:p w:rsidR="002B2F6D" w:rsidRPr="004A7E59" w:rsidRDefault="002B2F6D" w:rsidP="006E07E4">
            <w:pPr>
              <w:pStyle w:val="NoSpacing"/>
              <w:jc w:val="both"/>
              <w:rPr>
                <w:rFonts w:ascii="Times New Roman" w:hAnsi="Times New Roman"/>
                <w:bCs/>
                <w:sz w:val="24"/>
                <w:szCs w:val="24"/>
              </w:rPr>
            </w:pPr>
            <w:r w:rsidRPr="004A7E59">
              <w:rPr>
                <w:rFonts w:ascii="Times New Roman" w:hAnsi="Times New Roman"/>
                <w:bCs/>
                <w:sz w:val="24"/>
                <w:szCs w:val="24"/>
              </w:rPr>
              <w:t>Психологические причины неуспеваемости школьников и их предупреждение.</w:t>
            </w:r>
          </w:p>
          <w:p w:rsidR="002B2F6D" w:rsidRPr="004A7E59" w:rsidRDefault="002B2F6D" w:rsidP="006E07E4">
            <w:pPr>
              <w:pStyle w:val="NoSpacing"/>
              <w:jc w:val="both"/>
              <w:rPr>
                <w:rFonts w:ascii="Times New Roman" w:hAnsi="Times New Roman"/>
                <w:sz w:val="24"/>
                <w:szCs w:val="24"/>
              </w:rPr>
            </w:pPr>
            <w:r w:rsidRPr="004A7E59">
              <w:rPr>
                <w:rFonts w:ascii="Times New Roman" w:hAnsi="Times New Roman"/>
                <w:sz w:val="24"/>
                <w:szCs w:val="24"/>
              </w:rPr>
              <w:t>Роль родителей в формировании ценностных ориентаций у детей на сохранение и укрепление собственного здоровья и здоровья других людей.</w:t>
            </w:r>
          </w:p>
        </w:tc>
      </w:tr>
    </w:tbl>
    <w:p w:rsidR="002B2F6D" w:rsidRPr="006E07E4" w:rsidRDefault="002B2F6D" w:rsidP="006E07E4">
      <w:pPr>
        <w:pStyle w:val="NoSpacing"/>
        <w:jc w:val="both"/>
        <w:rPr>
          <w:rFonts w:ascii="Times New Roman" w:hAnsi="Times New Roman"/>
          <w:sz w:val="24"/>
          <w:szCs w:val="24"/>
        </w:rPr>
      </w:pPr>
    </w:p>
    <w:p w:rsidR="002B2F6D" w:rsidRPr="006E07E4" w:rsidRDefault="002B2F6D" w:rsidP="002B2E8A">
      <w:pPr>
        <w:pStyle w:val="NoSpacing"/>
        <w:jc w:val="both"/>
        <w:rPr>
          <w:rFonts w:ascii="Times New Roman" w:hAnsi="Times New Roman"/>
          <w:b/>
          <w:sz w:val="24"/>
          <w:szCs w:val="24"/>
        </w:rPr>
      </w:pPr>
      <w:r w:rsidRPr="006E07E4">
        <w:rPr>
          <w:rFonts w:ascii="Times New Roman" w:hAnsi="Times New Roman"/>
          <w:b/>
          <w:sz w:val="24"/>
          <w:szCs w:val="24"/>
        </w:rPr>
        <w:t>1 занятие</w:t>
      </w:r>
    </w:p>
    <w:p w:rsidR="002B2F6D" w:rsidRPr="006E07E4" w:rsidRDefault="002B2F6D" w:rsidP="002B2E8A">
      <w:pPr>
        <w:pStyle w:val="NoSpacing"/>
        <w:jc w:val="both"/>
        <w:rPr>
          <w:rFonts w:ascii="Times New Roman" w:hAnsi="Times New Roman"/>
          <w:sz w:val="24"/>
          <w:szCs w:val="24"/>
          <w:lang w:eastAsia="ru-RU"/>
        </w:rPr>
      </w:pPr>
      <w:r w:rsidRPr="006E07E4">
        <w:rPr>
          <w:rFonts w:ascii="Times New Roman" w:hAnsi="Times New Roman"/>
          <w:sz w:val="24"/>
          <w:szCs w:val="24"/>
        </w:rPr>
        <w:t>Раскрывались основные понятия семьи, ее роль в становлении и развитии личности человека. Особое внимание уделяется развитию позитивных детско-родительских отношений.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Методическим ключом такого дела служит многочисленный набор карточек с недописанными фразами самого общего характера. Число карточек должно равняться числу участников дискуссии. Их прочтение и произнесение в слух инициирует мышление, как бы провоцируя на нечаянное высказывание, которое рождается тут же, в момент чтения и произнесения. Начатое должно быть закончено, поэтому тот, кто получил карточку, имеет уже готовое начало короткого выступления по предложенной теме. Начальная фраза дает направление мысли, помогает взрослому в первый момент беседы иметь что сказать, потому определяет подход к теме и ракурс взгляда на поставленный вопрос. Если участнику дискуссии не нравится доставшаяся фраза, он может выбрать другую карточку. Например, предлагается высказать свое мнение по определенной теме: «Что Вы думаете о…», либо ставит вполне конкретный вопрос: «Считаете ли Вы, что…». Тематикой таких дискуссий являются чаще всего детско-родительские, межличностные отношения, «Когда я очень разозлюсь», «Я и сын», «Я и дочь» и др.</w:t>
      </w:r>
    </w:p>
    <w:p w:rsidR="002B2F6D" w:rsidRPr="006E07E4" w:rsidRDefault="002B2F6D" w:rsidP="002B2E8A">
      <w:pPr>
        <w:pStyle w:val="NoSpacing"/>
        <w:jc w:val="both"/>
        <w:rPr>
          <w:rFonts w:ascii="Times New Roman" w:hAnsi="Times New Roman"/>
          <w:sz w:val="24"/>
          <w:szCs w:val="24"/>
        </w:rPr>
      </w:pPr>
      <w:r>
        <w:rPr>
          <w:rFonts w:ascii="Times New Roman" w:hAnsi="Times New Roman"/>
          <w:sz w:val="24"/>
          <w:szCs w:val="24"/>
        </w:rPr>
        <w:t>С</w:t>
      </w:r>
      <w:r w:rsidRPr="006E07E4">
        <w:rPr>
          <w:rFonts w:ascii="Times New Roman" w:hAnsi="Times New Roman"/>
          <w:sz w:val="24"/>
          <w:szCs w:val="24"/>
        </w:rPr>
        <w:t>озда</w:t>
      </w:r>
      <w:r>
        <w:rPr>
          <w:rFonts w:ascii="Times New Roman" w:hAnsi="Times New Roman"/>
          <w:sz w:val="24"/>
          <w:szCs w:val="24"/>
        </w:rPr>
        <w:t>ли</w:t>
      </w:r>
      <w:r w:rsidRPr="006E07E4">
        <w:rPr>
          <w:rFonts w:ascii="Times New Roman" w:hAnsi="Times New Roman"/>
          <w:sz w:val="24"/>
          <w:szCs w:val="24"/>
        </w:rPr>
        <w:t xml:space="preserve"> благоприятный психологический климат в группе, чтобы каждый участник был психологически свободен и чтобы мнение каждого воспринималось как предмет интереса. Тональность разговора, максимальная доброжелательность, психологическое «поглаживание», подбадривающие реплики и подкрепляющие положительные оценки в адрес личности, ритмичность построения беседы и даже расположение всех членов группы относительно друг друга – все это имеет огромное значение в успешности задуманного дела. И главное условие: принимается мнение каждого как некоторая ценность, не подлежащая оценке «правильно – неправильно», содержащая в самой себе ценность лишь потому, что она имеет место среди людей.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Тренинг коррекции детско-родительских отношений проводит педагог-психолог.</w:t>
      </w:r>
    </w:p>
    <w:p w:rsidR="002B2F6D" w:rsidRPr="002B2E8A" w:rsidRDefault="002B2F6D" w:rsidP="002B2E8A">
      <w:pPr>
        <w:pStyle w:val="NoSpacing"/>
        <w:jc w:val="both"/>
        <w:rPr>
          <w:rFonts w:ascii="Times New Roman" w:hAnsi="Times New Roman"/>
          <w:b/>
          <w:sz w:val="24"/>
          <w:szCs w:val="24"/>
        </w:rPr>
      </w:pPr>
      <w:r w:rsidRPr="002B2E8A">
        <w:rPr>
          <w:rFonts w:ascii="Times New Roman" w:hAnsi="Times New Roman"/>
          <w:b/>
          <w:sz w:val="24"/>
          <w:szCs w:val="24"/>
        </w:rPr>
        <w:t>2 занятие</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Форма проведения – беседа, рассказ, публичная лекция с использованием наглядных пособий (таблицы, слайды) и технических средств обучения.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Публичная лекция получила свое название от роли, которую играет в этой деятельности каждый участник в отдельности и все участники вместе. Они – публика, т.е. люди, собранные в одном месте и являющиеся зрителями и слушателями. Возраст не имеет значения. На публичную лекцию приходят все желающие. Тематика публичной лекции может быть самой разнообразной и самой неожиданной. Источником темы становится поведение детей, их суждения, события в школе и дома, интересы родителей, воспитательные задачи и т.д.</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К атрибутике публичной лекции относится кафедра, настольная лампа, концентрирующая внимание слушателей и являющаяся символом интеллектуальной деятельности человека, тесный ряд стульев вокруг кафедры в полутемном зале, а также красочное большое объявление, приглашающее всех желающих на лекцию. Очень хорошо, если будет найден (определен) музыкальный сигнал для обозначения начала лекции – он должен быть традиционным.</w:t>
      </w:r>
    </w:p>
    <w:p w:rsidR="002B2F6D" w:rsidRPr="002B2E8A" w:rsidRDefault="002B2F6D" w:rsidP="002B2E8A">
      <w:pPr>
        <w:pStyle w:val="NoSpacing"/>
        <w:jc w:val="both"/>
        <w:rPr>
          <w:rFonts w:ascii="Times New Roman" w:hAnsi="Times New Roman"/>
          <w:b/>
          <w:sz w:val="24"/>
          <w:szCs w:val="24"/>
        </w:rPr>
      </w:pPr>
      <w:r w:rsidRPr="002B2E8A">
        <w:rPr>
          <w:rFonts w:ascii="Times New Roman" w:hAnsi="Times New Roman"/>
          <w:b/>
          <w:sz w:val="24"/>
          <w:szCs w:val="24"/>
        </w:rPr>
        <w:t>1 задание</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Раскрываются методы сохранения и укрепления здоровья ребенка. Особое внимание уделяется роли родителей в формировании ценностных ориентаций на здоровый образ жизни у детей.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Приглашаются узкие медицинские специалисты (педиатр, кардиолог, окулист). Вопросы динамики роста ребенка и формирование осанки может раскрыть учитель физического воспитания.</w:t>
      </w:r>
    </w:p>
    <w:p w:rsidR="002B2F6D" w:rsidRPr="002B2E8A" w:rsidRDefault="002B2F6D" w:rsidP="002B2E8A">
      <w:pPr>
        <w:pStyle w:val="NoSpacing"/>
        <w:jc w:val="both"/>
        <w:rPr>
          <w:rFonts w:ascii="Times New Roman" w:hAnsi="Times New Roman"/>
          <w:b/>
          <w:sz w:val="24"/>
          <w:szCs w:val="24"/>
        </w:rPr>
      </w:pPr>
      <w:r w:rsidRPr="002B2E8A">
        <w:rPr>
          <w:rFonts w:ascii="Times New Roman" w:hAnsi="Times New Roman"/>
          <w:b/>
          <w:sz w:val="24"/>
          <w:szCs w:val="24"/>
        </w:rPr>
        <w:t>2 задание</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Раскрывается роль семьи в духовном становлении личности ребенка, в развитии чувственно – эмоциональных доминант ребенка.</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Психологическая студия – одна из новых форм работы с родителями, призванная повысить педагогическую культуру воспитательного процесса. Предметом изучения на психологической студии и субъектом этого изучения выступают психолого-физиологические особенности ребенка, межличностное общение, детско – родительские отношения. Методика психологической студии такова, что самопознание протекает опосредованно, через интересные формы разнообразной деятельности, через познание «другого» как человека. Работа группы проходит как общение добрых друзей, объединенных психологической пытливостью. Педагог может проводить эту студию при достаточной психологической подготовке. Раскрываются вопросы развития психических процессов у детей: воображения, восприятия, памяти, мышления; роль родителей в развитии психических процессов.</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Форма проведения: ролевая игра в форме групповой дискуссии.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Сюжет игры составляет принятие группового мнения о том, какова роль родителей в развитии психических процессов у детей.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Цель: исследование возможностей групповой дискуссии в выявлении адаптационных резервов детей, повышении роли родителей в развитии психических процессов у детей, возможности проведения коррекционной работы. Групповую дискуссию предлагается вести из ролей, схематично данных в инструкциях или придуманных самими участниками. Задача ведущего групповой дискуссии состоит в том, чтобы удержать обсуждение в рамках конструктивного диалога. Необходимо с высокой степенью уважительного отношения выслушивать все предложения, точки зрения, претензии. В завершение дискуссии следует выразить благодарность всем принявшим в ней участие, открыто высказавшим свою позицию и давшим возможность другим сделать то же самое.</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Тренинг коррекции детско-родительских отношений проводит педагог-психолог.</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Занятие проводится в форме деловой имитационной игры.</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Методы проведения занятия: ролевая игра, групповое обсуждение, проективные и другие психодиагностические методики.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Игра проводи</w:t>
      </w:r>
      <w:r>
        <w:rPr>
          <w:rFonts w:ascii="Times New Roman" w:hAnsi="Times New Roman"/>
          <w:sz w:val="24"/>
          <w:szCs w:val="24"/>
        </w:rPr>
        <w:t>лась</w:t>
      </w:r>
      <w:r w:rsidRPr="006E07E4">
        <w:rPr>
          <w:rFonts w:ascii="Times New Roman" w:hAnsi="Times New Roman"/>
          <w:sz w:val="24"/>
          <w:szCs w:val="24"/>
        </w:rPr>
        <w:t xml:space="preserve"> с родителями обучающихся в рамках работы по содействию роста их педагогической культуры. Ее предваряет диагностическая ориентировка относительно знаний родителей о психофизиологических особенностей их детей. Дальнейшая работа строится в соответствии с итогом проведенных исследований.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Тренинг коррекции детско-родительских отношений проводит педагог-психолог.</w:t>
      </w:r>
    </w:p>
    <w:p w:rsidR="002B2F6D" w:rsidRPr="006E07E4" w:rsidRDefault="002B2F6D" w:rsidP="002B2E8A">
      <w:pPr>
        <w:pStyle w:val="NoSpacing"/>
        <w:jc w:val="both"/>
        <w:rPr>
          <w:rFonts w:ascii="Times New Roman" w:hAnsi="Times New Roman"/>
          <w:sz w:val="24"/>
          <w:szCs w:val="24"/>
        </w:rPr>
      </w:pP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Групповое интервью – процедура изучения мнения участников (родителей) по поводу определенного вопроса, проводимая путем суммирования, классификации и анализа индивидуальных точек зрения на общую для всех проблему. Тема группового интервью – «Роль родителей в формировании ценностных ориентаций на здоровый образ жизни у детей, повышение адаптационных возможностей детского организма».</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Групповое интервью применяется в случаях, когда необходимо:</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собрать информацию (мнения, представления) и сказать, что дальше будет происходить с этой информацией;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исследовать потребности участников интервью, его настрой (общественное мнение), мотивацию на выполнение какой-либо деятельности.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Процедура проведения группового интервью требует предварительной подготовки. Она включает в себя: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подготовку письменного приглашения;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объявление о перечне вопросов для обсуждения;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указания на место и время проведения, предполагаемую продолжительность встречи;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заранее информируют о том, где и как будет применяться собранная информация.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Основным результатом подготовительной работы </w:t>
      </w:r>
      <w:r>
        <w:rPr>
          <w:rFonts w:ascii="Times New Roman" w:hAnsi="Times New Roman"/>
          <w:sz w:val="24"/>
          <w:szCs w:val="24"/>
        </w:rPr>
        <w:t>стала</w:t>
      </w:r>
      <w:r w:rsidRPr="006E07E4">
        <w:rPr>
          <w:rFonts w:ascii="Times New Roman" w:hAnsi="Times New Roman"/>
          <w:sz w:val="24"/>
          <w:szCs w:val="24"/>
        </w:rPr>
        <w:t xml:space="preserve"> сформированная установка на сотрудничество у организаторов и будущих участников интервью.</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В целях обеспечения успешности проведения группового интервью целесообразно соблюдать легко выполнимые требования: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фокусировка на теме интервью;</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соблюдение регламента;</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организация очередности высказываний с предоставлением слова всем желающим;</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однозначность трактовки терминов и понятий;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недопустимость доминирования точки зрения ведущего</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отсутствие оценки по отношению к высказанным участниками мнениям.</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Успешности проведения группового интервью способств</w:t>
      </w:r>
      <w:r>
        <w:rPr>
          <w:rFonts w:ascii="Times New Roman" w:hAnsi="Times New Roman"/>
          <w:sz w:val="24"/>
          <w:szCs w:val="24"/>
        </w:rPr>
        <w:t>уют</w:t>
      </w:r>
      <w:r w:rsidRPr="006E07E4">
        <w:rPr>
          <w:rFonts w:ascii="Times New Roman" w:hAnsi="Times New Roman"/>
          <w:sz w:val="24"/>
          <w:szCs w:val="24"/>
        </w:rPr>
        <w:t xml:space="preserve"> технические приемы, которые использова</w:t>
      </w:r>
      <w:r>
        <w:rPr>
          <w:rFonts w:ascii="Times New Roman" w:hAnsi="Times New Roman"/>
          <w:sz w:val="24"/>
          <w:szCs w:val="24"/>
        </w:rPr>
        <w:t>л</w:t>
      </w:r>
      <w:r w:rsidRPr="006E07E4">
        <w:rPr>
          <w:rFonts w:ascii="Times New Roman" w:hAnsi="Times New Roman"/>
          <w:sz w:val="24"/>
          <w:szCs w:val="24"/>
        </w:rPr>
        <w:t xml:space="preserve"> ведущий, задавая формы и образцы изложения информации: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повтор того, что сказал выступающий, своими словами (парафраз), повышая тем самым значимость участия каждого, стимулируя остальных высказаться («Другими словами, это означает, что…», «Если я правильно понял, вы говорите о …»);</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открытые вопросы, на которые нельзя дать ответы «Да», «Нет», «Не знаю» («Что это?», «Как это сделать?», «Почему это так важно?» и т. п.);</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переадресование вопроса, обращенного к ведущему, всем участникам («А что вы думаете об этом?», «Кто попытается дать на это ответ?»);</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резюмирование – подведение промежуточных итогов, фиксация повторяющихся и противоположных точек зрения, подведение черты, обозначение перехода к другому этапу работы («Таким образом, основными нашими идеями являются…», «Если теперь подытожить сказанное, то…»).</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Главным результатом группового интервью является внесение ясности в вопрос о том, как воспринимается участниками та или иная проблема.</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Основные направления совместной деятельности педагогов и родителей.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1. Поддержка физического и психического здоровья учащихся.</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2. Общение и формирование личностных ориентаций учащихся: интерес к жизни, интерес к человеку, интерес к культуре, культуре здорового образа жизни, способствующих пониманию общечеловеческих ценностей.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3. Познавательная сфера жизни учащихся (работа с учителями-предметниками) с учетом индивидуальных особенностей учащихся. Защита не ученика, а человека в нем. Подход к каждому ребенку «с оптимистической позиции» (А. С. Макаренко).</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4. Работа с семьей – влияние на воспитательный потенциал семьи; объектом внимания является не сама семья, а семейное воспитание. Здесь необходимо следующее:</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изучение семейной атмосферы, окружающей ученика, его взаимоотношений с членами семьи;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психолого-педагогическое просвещение родителей через систему родительских собраний, консультаций, бесед, лекториев;</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организация совместного проведения свободного времени детей и родителей;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 защита интересов и прав ребенка в так называемых трудных семьях. </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Таким образом, образовательным учреждением реализ</w:t>
      </w:r>
      <w:r>
        <w:rPr>
          <w:rFonts w:ascii="Times New Roman" w:hAnsi="Times New Roman"/>
          <w:sz w:val="24"/>
          <w:szCs w:val="24"/>
        </w:rPr>
        <w:t>овывались</w:t>
      </w:r>
      <w:r w:rsidRPr="006E07E4">
        <w:rPr>
          <w:rFonts w:ascii="Times New Roman" w:hAnsi="Times New Roman"/>
          <w:sz w:val="24"/>
          <w:szCs w:val="24"/>
        </w:rPr>
        <w:t xml:space="preserve"> функции родительского просвещения (сведения о воспитательной концепции школы, педагогической позиции классного руководителя, о методике воспитания, о целях и задачах личностного развития школьников на данный период, о ходе духовного развития ребенка, об особенностях школьной деятельности ученика, о взаимоотношениях в группе, о выявленных способностях и текущих успехах и тому подобное) и корректируются принципы семейного воспитания – именно той стороны, которая имеет отношение к ребенку (искусство любить детей), режиму жизни и деятельности ребенка, обеспечивающие и коррекцию личности родителей. </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культуры родителей).</w:t>
      </w:r>
    </w:p>
    <w:p w:rsidR="002B2F6D" w:rsidRDefault="002B2F6D" w:rsidP="002B2E8A">
      <w:pPr>
        <w:pStyle w:val="NoSpacing"/>
        <w:jc w:val="both"/>
        <w:rPr>
          <w:rFonts w:ascii="Times New Roman" w:hAnsi="Times New Roman"/>
          <w:sz w:val="24"/>
          <w:szCs w:val="24"/>
        </w:rPr>
      </w:pPr>
    </w:p>
    <w:p w:rsidR="002B2F6D" w:rsidRPr="002B2E8A" w:rsidRDefault="002B2F6D" w:rsidP="002B2E8A">
      <w:pPr>
        <w:pStyle w:val="NoSpacing"/>
        <w:jc w:val="both"/>
        <w:rPr>
          <w:rFonts w:ascii="Times New Roman" w:hAnsi="Times New Roman"/>
          <w:b/>
          <w:sz w:val="24"/>
          <w:szCs w:val="24"/>
        </w:rPr>
      </w:pPr>
      <w:r w:rsidRPr="002B2E8A">
        <w:rPr>
          <w:rFonts w:ascii="Times New Roman" w:hAnsi="Times New Roman"/>
          <w:b/>
          <w:sz w:val="24"/>
          <w:szCs w:val="24"/>
        </w:rPr>
        <w:t>Тренинг родительской эффективности</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Цель: формирование навыков гармоничного и позитивного взаимодействия родителей с ребенком. </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Задачи: </w:t>
      </w:r>
    </w:p>
    <w:p w:rsidR="002B2F6D" w:rsidRPr="006E07E4" w:rsidRDefault="002B2F6D" w:rsidP="002B2E8A">
      <w:pPr>
        <w:pStyle w:val="NoSpacing"/>
        <w:numPr>
          <w:ilvl w:val="0"/>
          <w:numId w:val="5"/>
        </w:numPr>
        <w:jc w:val="both"/>
        <w:rPr>
          <w:rFonts w:ascii="Times New Roman" w:hAnsi="Times New Roman"/>
          <w:sz w:val="24"/>
          <w:szCs w:val="24"/>
        </w:rPr>
      </w:pPr>
      <w:r w:rsidRPr="006E07E4">
        <w:rPr>
          <w:rFonts w:ascii="Times New Roman" w:hAnsi="Times New Roman"/>
          <w:sz w:val="24"/>
          <w:szCs w:val="24"/>
        </w:rPr>
        <w:t>Актуализация потребности к освоению позитивных навыков взаимодействия родителя с ребенком.</w:t>
      </w:r>
    </w:p>
    <w:p w:rsidR="002B2F6D" w:rsidRDefault="002B2F6D" w:rsidP="002B2E8A">
      <w:pPr>
        <w:pStyle w:val="NoSpacing"/>
        <w:numPr>
          <w:ilvl w:val="0"/>
          <w:numId w:val="5"/>
        </w:numPr>
        <w:jc w:val="both"/>
        <w:rPr>
          <w:rFonts w:ascii="Times New Roman" w:hAnsi="Times New Roman"/>
          <w:sz w:val="24"/>
          <w:szCs w:val="24"/>
        </w:rPr>
      </w:pPr>
      <w:r w:rsidRPr="006E07E4">
        <w:rPr>
          <w:rFonts w:ascii="Times New Roman" w:hAnsi="Times New Roman"/>
          <w:sz w:val="24"/>
          <w:szCs w:val="24"/>
        </w:rPr>
        <w:t>Повышение педагогической компетентности у родителей.</w:t>
      </w:r>
    </w:p>
    <w:p w:rsidR="002B2F6D" w:rsidRDefault="002B2F6D" w:rsidP="002B2E8A">
      <w:pPr>
        <w:pStyle w:val="NoSpacing"/>
        <w:numPr>
          <w:ilvl w:val="0"/>
          <w:numId w:val="5"/>
        </w:numPr>
        <w:jc w:val="both"/>
        <w:rPr>
          <w:rFonts w:ascii="Times New Roman" w:hAnsi="Times New Roman"/>
          <w:sz w:val="24"/>
          <w:szCs w:val="24"/>
        </w:rPr>
      </w:pPr>
      <w:r w:rsidRPr="002B2E8A">
        <w:rPr>
          <w:rFonts w:ascii="Times New Roman" w:hAnsi="Times New Roman"/>
          <w:sz w:val="24"/>
          <w:szCs w:val="24"/>
        </w:rPr>
        <w:t>Формирование конструктивного стиля взаимодействия родителя с ребенком.</w:t>
      </w:r>
    </w:p>
    <w:p w:rsidR="002B2F6D" w:rsidRPr="002B2E8A" w:rsidRDefault="002B2F6D" w:rsidP="002B2E8A">
      <w:pPr>
        <w:pStyle w:val="NoSpacing"/>
        <w:numPr>
          <w:ilvl w:val="0"/>
          <w:numId w:val="5"/>
        </w:numPr>
        <w:jc w:val="both"/>
        <w:rPr>
          <w:rFonts w:ascii="Times New Roman" w:hAnsi="Times New Roman"/>
          <w:sz w:val="24"/>
          <w:szCs w:val="24"/>
        </w:rPr>
      </w:pPr>
      <w:r w:rsidRPr="002B2E8A">
        <w:rPr>
          <w:rFonts w:ascii="Times New Roman" w:hAnsi="Times New Roman"/>
          <w:sz w:val="24"/>
          <w:szCs w:val="24"/>
        </w:rPr>
        <w:t>Гармонизация детско-родительских отношений.</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После прохождения тренинга родители стали больше знать: о позитивных и негативных стилях детского родительского взаимоотношения, а также научились определять их у себя; о возрастных особенностях развития ребенка; о стилях поведения в конфликтных ситуациях и методах позитивного и эффективного выхода из них; о значении позитивных эмоций при контакте с окружающим миром и собственным ребенком.</w:t>
      </w:r>
    </w:p>
    <w:p w:rsidR="002B2F6D" w:rsidRPr="006E07E4" w:rsidRDefault="002B2F6D" w:rsidP="002B2E8A">
      <w:pPr>
        <w:pStyle w:val="NoSpacing"/>
        <w:jc w:val="both"/>
        <w:rPr>
          <w:rFonts w:ascii="Times New Roman" w:hAnsi="Times New Roman"/>
          <w:sz w:val="24"/>
          <w:szCs w:val="24"/>
        </w:rPr>
      </w:pPr>
      <w:r w:rsidRPr="006E07E4">
        <w:rPr>
          <w:rFonts w:ascii="Times New Roman" w:hAnsi="Times New Roman"/>
          <w:sz w:val="24"/>
          <w:szCs w:val="24"/>
        </w:rPr>
        <w:t>Данная тренинговая программа помогла приобрести родителям умения: определять у себя проявления деструктивного стиля поведения с ребенком; определять «зоны ближайшего развития» и степень самостоятельности ребенка «делает вместе с родителем», «делает с частичной помощью родителей», «делает самостоятельно»; использовать технику «активного слушания» при взаимодействии с ребенком и окружающими людьми; выстраивать способы конструктивного выхода из конфликтной ситуации «родитель-ребенок»; использовать психолого-педагогические технологии для работы со своими негативными эмоциями и негативными эмоциями ребенка.</w:t>
      </w:r>
    </w:p>
    <w:p w:rsidR="002B2F6D" w:rsidRDefault="002B2F6D" w:rsidP="002B2E8A">
      <w:pPr>
        <w:pStyle w:val="NoSpacing"/>
        <w:jc w:val="both"/>
        <w:rPr>
          <w:rFonts w:ascii="Times New Roman" w:hAnsi="Times New Roman"/>
          <w:sz w:val="24"/>
          <w:szCs w:val="24"/>
        </w:rPr>
      </w:pPr>
      <w:r w:rsidRPr="006E07E4">
        <w:rPr>
          <w:rFonts w:ascii="Times New Roman" w:hAnsi="Times New Roman"/>
          <w:sz w:val="24"/>
          <w:szCs w:val="24"/>
        </w:rPr>
        <w:t xml:space="preserve">Декабрь </w:t>
      </w:r>
    </w:p>
    <w:p w:rsidR="002B2F6D" w:rsidRPr="006E07E4" w:rsidRDefault="002B2F6D" w:rsidP="002B2E8A">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4084"/>
      </w:tblGrid>
      <w:tr w:rsidR="002B2F6D" w:rsidRPr="006E07E4" w:rsidTr="004A7E59">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Тема занятия:</w:t>
            </w: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Время проведения:</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Сроки реализации:</w:t>
            </w:r>
          </w:p>
        </w:tc>
      </w:tr>
      <w:tr w:rsidR="002B2F6D" w:rsidRPr="006E07E4" w:rsidTr="004A7E59">
        <w:trPr>
          <w:trHeight w:val="463"/>
        </w:trPr>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Мир ребенка – мир взрослого</w:t>
            </w: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4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воскресенье</w:t>
            </w:r>
          </w:p>
        </w:tc>
      </w:tr>
      <w:tr w:rsidR="002B2F6D" w:rsidRPr="006E07E4" w:rsidTr="004A7E59">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Родительская любовь</w:t>
            </w:r>
          </w:p>
          <w:p w:rsidR="002B2F6D" w:rsidRPr="004A7E59" w:rsidRDefault="002B2F6D" w:rsidP="004A7E59">
            <w:pPr>
              <w:pStyle w:val="NoSpacing"/>
              <w:jc w:val="both"/>
              <w:rPr>
                <w:rFonts w:ascii="Times New Roman" w:hAnsi="Times New Roman"/>
                <w:sz w:val="24"/>
                <w:szCs w:val="24"/>
              </w:rPr>
            </w:pP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4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воскресенье</w:t>
            </w:r>
          </w:p>
        </w:tc>
      </w:tr>
      <w:tr w:rsidR="002B2F6D" w:rsidRPr="006E07E4" w:rsidTr="004A7E59">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Зоны ближайшего развития ребенка</w:t>
            </w: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4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воскресенье</w:t>
            </w:r>
          </w:p>
        </w:tc>
      </w:tr>
      <w:tr w:rsidR="002B2F6D" w:rsidRPr="006E07E4" w:rsidTr="004A7E59">
        <w:trPr>
          <w:trHeight w:val="495"/>
        </w:trPr>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Общение с ребенком – «трудности перевода»</w:t>
            </w: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4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воскресенье</w:t>
            </w:r>
          </w:p>
        </w:tc>
      </w:tr>
      <w:tr w:rsidR="002B2F6D" w:rsidRPr="006E07E4" w:rsidTr="004A7E59">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Семейные конфликты</w:t>
            </w: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4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lang w:eastAsia="ru-RU"/>
              </w:rPr>
              <w:t>воскресенье</w:t>
            </w:r>
          </w:p>
        </w:tc>
      </w:tr>
      <w:tr w:rsidR="002B2F6D" w:rsidRPr="006E07E4" w:rsidTr="004A7E59">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Семейные ценности</w:t>
            </w: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4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воскресенье</w:t>
            </w:r>
          </w:p>
        </w:tc>
      </w:tr>
      <w:tr w:rsidR="002B2F6D" w:rsidRPr="006E07E4" w:rsidTr="004A7E59">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Подведение итогов</w:t>
            </w:r>
          </w:p>
          <w:p w:rsidR="002B2F6D" w:rsidRPr="004A7E59" w:rsidRDefault="002B2F6D" w:rsidP="004A7E59">
            <w:pPr>
              <w:pStyle w:val="NoSpacing"/>
              <w:jc w:val="both"/>
              <w:rPr>
                <w:rFonts w:ascii="Times New Roman" w:hAnsi="Times New Roman"/>
                <w:sz w:val="24"/>
                <w:szCs w:val="24"/>
              </w:rPr>
            </w:pPr>
          </w:p>
        </w:tc>
        <w:tc>
          <w:tcPr>
            <w:tcW w:w="3115"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2 часа</w:t>
            </w:r>
          </w:p>
        </w:tc>
        <w:tc>
          <w:tcPr>
            <w:tcW w:w="4084" w:type="dxa"/>
          </w:tcPr>
          <w:p w:rsidR="002B2F6D" w:rsidRPr="004A7E59" w:rsidRDefault="002B2F6D" w:rsidP="004A7E59">
            <w:pPr>
              <w:pStyle w:val="NoSpacing"/>
              <w:jc w:val="both"/>
              <w:rPr>
                <w:rFonts w:ascii="Times New Roman" w:hAnsi="Times New Roman"/>
                <w:sz w:val="24"/>
                <w:szCs w:val="24"/>
              </w:rPr>
            </w:pPr>
            <w:r w:rsidRPr="004A7E59">
              <w:rPr>
                <w:rFonts w:ascii="Times New Roman" w:hAnsi="Times New Roman"/>
                <w:sz w:val="24"/>
                <w:szCs w:val="24"/>
              </w:rPr>
              <w:t>воскресенье</w:t>
            </w:r>
          </w:p>
        </w:tc>
      </w:tr>
    </w:tbl>
    <w:p w:rsidR="002B2F6D" w:rsidRPr="006E07E4" w:rsidRDefault="002B2F6D" w:rsidP="002B2E8A">
      <w:pPr>
        <w:pStyle w:val="NoSpacing"/>
        <w:jc w:val="both"/>
        <w:rPr>
          <w:rFonts w:ascii="Times New Roman" w:hAnsi="Times New Roman"/>
          <w:sz w:val="24"/>
          <w:szCs w:val="24"/>
        </w:rPr>
      </w:pPr>
    </w:p>
    <w:p w:rsidR="002B2F6D" w:rsidRDefault="002B2F6D" w:rsidP="002B2E8A">
      <w:pPr>
        <w:pStyle w:val="NoSpacing"/>
        <w:jc w:val="both"/>
        <w:rPr>
          <w:rFonts w:ascii="Times New Roman" w:hAnsi="Times New Roman"/>
          <w:bCs/>
          <w:sz w:val="24"/>
          <w:szCs w:val="24"/>
        </w:rPr>
      </w:pPr>
    </w:p>
    <w:p w:rsidR="002B2F6D" w:rsidRDefault="002B2F6D" w:rsidP="002B2E8A">
      <w:pPr>
        <w:pStyle w:val="NoSpacing"/>
        <w:jc w:val="both"/>
        <w:rPr>
          <w:rFonts w:ascii="Times New Roman" w:hAnsi="Times New Roman"/>
          <w:bCs/>
          <w:sz w:val="24"/>
          <w:szCs w:val="24"/>
        </w:rPr>
      </w:pPr>
    </w:p>
    <w:p w:rsidR="002B2F6D" w:rsidRDefault="002B2F6D" w:rsidP="002B2E8A">
      <w:pPr>
        <w:pStyle w:val="NoSpacing"/>
        <w:jc w:val="both"/>
        <w:rPr>
          <w:rFonts w:ascii="Times New Roman" w:hAnsi="Times New Roman"/>
          <w:bCs/>
          <w:sz w:val="24"/>
          <w:szCs w:val="24"/>
        </w:rPr>
      </w:pPr>
    </w:p>
    <w:p w:rsidR="002B2F6D" w:rsidRPr="006E07E4" w:rsidRDefault="002B2F6D" w:rsidP="002B2E8A">
      <w:pPr>
        <w:pStyle w:val="NoSpacing"/>
        <w:jc w:val="both"/>
        <w:rPr>
          <w:rFonts w:ascii="Times New Roman" w:hAnsi="Times New Roman"/>
          <w:bCs/>
          <w:sz w:val="24"/>
          <w:szCs w:val="24"/>
        </w:rPr>
      </w:pPr>
    </w:p>
    <w:p w:rsidR="002B2F6D" w:rsidRPr="002B2E8A" w:rsidRDefault="002B2F6D" w:rsidP="002B2E8A">
      <w:pPr>
        <w:pStyle w:val="NoSpacing"/>
        <w:jc w:val="center"/>
        <w:rPr>
          <w:rFonts w:ascii="Times New Roman" w:hAnsi="Times New Roman"/>
          <w:b/>
          <w:lang w:eastAsia="ru-RU"/>
        </w:rPr>
      </w:pPr>
      <w:r w:rsidRPr="002B2E8A">
        <w:rPr>
          <w:rFonts w:ascii="Times New Roman" w:hAnsi="Times New Roman"/>
          <w:b/>
          <w:bCs/>
          <w:sz w:val="24"/>
          <w:szCs w:val="24"/>
          <w:lang w:eastAsia="ru-RU"/>
        </w:rPr>
        <w:t>Телесноориентированный тренинг</w:t>
      </w:r>
      <w:r w:rsidRPr="002B2E8A">
        <w:rPr>
          <w:rFonts w:ascii="Times New Roman" w:hAnsi="Times New Roman"/>
          <w:b/>
          <w:bCs/>
          <w:lang w:eastAsia="ru-RU"/>
        </w:rPr>
        <w:t xml:space="preserve"> «Путь к себе».</w:t>
      </w:r>
    </w:p>
    <w:p w:rsidR="002B2F6D" w:rsidRDefault="002B2F6D" w:rsidP="002B2E8A">
      <w:pPr>
        <w:spacing w:before="100" w:beforeAutospacing="1" w:after="100" w:afterAutospacing="1"/>
        <w:jc w:val="both"/>
        <w:rPr>
          <w:sz w:val="28"/>
          <w:szCs w:val="28"/>
        </w:rPr>
      </w:pPr>
      <w:r>
        <w:rPr>
          <w:sz w:val="28"/>
          <w:szCs w:val="28"/>
        </w:rPr>
        <w:t xml:space="preserve">     В различных направлениях телесно-ориентированной психотерапии изучается язык стрессов и травм, его влияние на состояние души и тела. Методы телесно-ориентированной психотерапии являются мощными психотерапевтическими инструментами. Они используются с целью вызвать эмоциональную разрядку, радикальные изменения в организме человека, его чувствах и психике. Техники телесно-ориентированной психотерапии расширяют активное воображение, включающее в себя осознанные телесные ощущения, потребности, желания и чувства. Эти техники отвечают всем требованиям целостного подхода. Человек в них – единая энергосистема, в каждый момент ощущающий единство тела и психики. Зная секреты работы с телом, можно повлиять на свои эмоциональные реакции и развить определенные внутренние качества: чувство стабильности, равновесия, уверенности и психологической гибкости. Освоение техник и приемов телесно-ориентированной психотерапии позволяет не только обрести здоровье и душевное равновесие, но и строить себя и свою жизнь заново. Это увлекательное занятие, в котором вас ждет множество открытий!</w:t>
      </w:r>
    </w:p>
    <w:p w:rsidR="002B2F6D" w:rsidRPr="002B2E8A" w:rsidRDefault="002B2F6D" w:rsidP="002B2E8A">
      <w:pPr>
        <w:spacing w:before="100" w:beforeAutospacing="1" w:after="100" w:afterAutospacing="1"/>
        <w:jc w:val="both"/>
        <w:rPr>
          <w:b/>
        </w:rPr>
      </w:pPr>
      <w:r w:rsidRPr="002B2E8A">
        <w:rPr>
          <w:b/>
        </w:rPr>
        <w:t>Ноябрь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835"/>
        <w:gridCol w:w="3969"/>
      </w:tblGrid>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Тема занятия:</w:t>
            </w: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Время проведения:</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Сроки реализации:</w:t>
            </w:r>
          </w:p>
        </w:tc>
      </w:tr>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 xml:space="preserve">«Проблемная анатомия». Психоэмоциональные зоны тела и их связь с жизненными событиями человека. </w:t>
            </w:r>
          </w:p>
          <w:p w:rsidR="002B2F6D" w:rsidRPr="004A7E59" w:rsidRDefault="002B2F6D" w:rsidP="004A7E59">
            <w:pPr>
              <w:spacing w:before="100" w:beforeAutospacing="1" w:after="100" w:afterAutospacing="1"/>
              <w:jc w:val="both"/>
              <w:rPr>
                <w:sz w:val="22"/>
                <w:szCs w:val="22"/>
              </w:rPr>
            </w:pP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4 часа</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воскресенье</w:t>
            </w:r>
          </w:p>
        </w:tc>
      </w:tr>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Тело и пространство. Зоны пространства. Телесные границы.</w:t>
            </w: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4 часа</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воскресенье</w:t>
            </w:r>
          </w:p>
        </w:tc>
      </w:tr>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 xml:space="preserve">Работа с чувствами вины, обиды, печали и другими подавленными эмоциями. </w:t>
            </w:r>
          </w:p>
          <w:p w:rsidR="002B2F6D" w:rsidRPr="004A7E59" w:rsidRDefault="002B2F6D" w:rsidP="004A7E59">
            <w:pPr>
              <w:spacing w:before="100" w:beforeAutospacing="1" w:after="100" w:afterAutospacing="1"/>
              <w:jc w:val="both"/>
              <w:rPr>
                <w:sz w:val="22"/>
                <w:szCs w:val="22"/>
              </w:rPr>
            </w:pP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4 часа</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воскресенье</w:t>
            </w:r>
          </w:p>
        </w:tc>
      </w:tr>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Техники работы с телесными блоками и зажимами.</w:t>
            </w: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4 часа</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воскресенье</w:t>
            </w:r>
          </w:p>
        </w:tc>
      </w:tr>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Освоение приемов саморегуляции, релаксации, медитативных техник.</w:t>
            </w:r>
          </w:p>
          <w:p w:rsidR="002B2F6D" w:rsidRPr="004A7E59" w:rsidRDefault="002B2F6D" w:rsidP="004A7E59">
            <w:pPr>
              <w:spacing w:before="100" w:beforeAutospacing="1" w:after="100" w:afterAutospacing="1"/>
              <w:jc w:val="both"/>
              <w:rPr>
                <w:sz w:val="22"/>
                <w:szCs w:val="22"/>
              </w:rPr>
            </w:pP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4 часа</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воскресенье</w:t>
            </w:r>
          </w:p>
        </w:tc>
      </w:tr>
      <w:tr w:rsidR="002B2F6D" w:rsidTr="004A7E59">
        <w:trPr>
          <w:trHeight w:val="300"/>
        </w:trPr>
        <w:tc>
          <w:tcPr>
            <w:tcW w:w="3652" w:type="dxa"/>
          </w:tcPr>
          <w:p w:rsidR="002B2F6D" w:rsidRPr="004A7E59" w:rsidRDefault="002B2F6D" w:rsidP="004A7E59">
            <w:pPr>
              <w:spacing w:before="100" w:beforeAutospacing="1" w:after="100" w:afterAutospacing="1"/>
              <w:jc w:val="both"/>
              <w:rPr>
                <w:sz w:val="22"/>
                <w:szCs w:val="22"/>
              </w:rPr>
            </w:pPr>
            <w:r w:rsidRPr="004A7E59">
              <w:rPr>
                <w:sz w:val="22"/>
                <w:szCs w:val="22"/>
              </w:rPr>
              <w:t>Подведение итогов</w:t>
            </w:r>
          </w:p>
        </w:tc>
        <w:tc>
          <w:tcPr>
            <w:tcW w:w="2835" w:type="dxa"/>
          </w:tcPr>
          <w:p w:rsidR="002B2F6D" w:rsidRPr="004A7E59" w:rsidRDefault="002B2F6D" w:rsidP="004A7E59">
            <w:pPr>
              <w:spacing w:before="100" w:beforeAutospacing="1" w:after="100" w:afterAutospacing="1"/>
              <w:jc w:val="both"/>
              <w:rPr>
                <w:sz w:val="22"/>
                <w:szCs w:val="22"/>
              </w:rPr>
            </w:pPr>
            <w:r w:rsidRPr="004A7E59">
              <w:rPr>
                <w:sz w:val="22"/>
                <w:szCs w:val="22"/>
              </w:rPr>
              <w:t>2 часа</w:t>
            </w:r>
          </w:p>
        </w:tc>
        <w:tc>
          <w:tcPr>
            <w:tcW w:w="3969" w:type="dxa"/>
          </w:tcPr>
          <w:p w:rsidR="002B2F6D" w:rsidRPr="004A7E59" w:rsidRDefault="002B2F6D" w:rsidP="004A7E59">
            <w:pPr>
              <w:spacing w:before="100" w:beforeAutospacing="1" w:after="100" w:afterAutospacing="1"/>
              <w:jc w:val="both"/>
              <w:rPr>
                <w:sz w:val="22"/>
                <w:szCs w:val="22"/>
              </w:rPr>
            </w:pPr>
            <w:r w:rsidRPr="004A7E59">
              <w:rPr>
                <w:sz w:val="22"/>
                <w:szCs w:val="22"/>
              </w:rPr>
              <w:t>воскресенье</w:t>
            </w:r>
          </w:p>
        </w:tc>
      </w:tr>
    </w:tbl>
    <w:p w:rsidR="002B2F6D" w:rsidRDefault="002B2F6D" w:rsidP="002B2E8A">
      <w:pPr>
        <w:jc w:val="both"/>
      </w:pPr>
    </w:p>
    <w:p w:rsidR="002B2F6D" w:rsidRDefault="002B2F6D" w:rsidP="002B2E8A">
      <w:pPr>
        <w:jc w:val="both"/>
      </w:pPr>
      <w:r>
        <w:t>В апреле месяце завершился годовой курс «Школы ответственногородительства». Отзывы родителей положительные</w:t>
      </w:r>
    </w:p>
    <w:p w:rsidR="002B2F6D" w:rsidRDefault="002B2F6D" w:rsidP="002B2E8A">
      <w:pPr>
        <w:jc w:val="both"/>
      </w:pPr>
    </w:p>
    <w:p w:rsidR="002B2F6D" w:rsidRDefault="002B2F6D" w:rsidP="002B2E8A">
      <w:pPr>
        <w:jc w:val="both"/>
      </w:pPr>
    </w:p>
    <w:p w:rsidR="002B2F6D" w:rsidRDefault="002B2F6D" w:rsidP="008B07DE">
      <w:pPr>
        <w:jc w:val="center"/>
        <w:rPr>
          <w:b/>
        </w:rPr>
      </w:pPr>
    </w:p>
    <w:sectPr w:rsidR="002B2F6D" w:rsidSect="007257AF">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42DD"/>
    <w:multiLevelType w:val="hybridMultilevel"/>
    <w:tmpl w:val="069E37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854624"/>
    <w:multiLevelType w:val="hybridMultilevel"/>
    <w:tmpl w:val="54001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A66366"/>
    <w:multiLevelType w:val="hybridMultilevel"/>
    <w:tmpl w:val="5BA67DFA"/>
    <w:lvl w:ilvl="0" w:tplc="79F8BEEE">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F0D1711"/>
    <w:multiLevelType w:val="hybridMultilevel"/>
    <w:tmpl w:val="DBC0CD0C"/>
    <w:lvl w:ilvl="0" w:tplc="DECCFD5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396C12"/>
    <w:multiLevelType w:val="hybridMultilevel"/>
    <w:tmpl w:val="7320007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FB4"/>
    <w:rsid w:val="00072B0C"/>
    <w:rsid w:val="000B72B0"/>
    <w:rsid w:val="001E404B"/>
    <w:rsid w:val="002B2E8A"/>
    <w:rsid w:val="002B2F6D"/>
    <w:rsid w:val="003A427B"/>
    <w:rsid w:val="004A7E59"/>
    <w:rsid w:val="005825E2"/>
    <w:rsid w:val="00613FB4"/>
    <w:rsid w:val="00667DDD"/>
    <w:rsid w:val="006E07E4"/>
    <w:rsid w:val="00702F08"/>
    <w:rsid w:val="007257AF"/>
    <w:rsid w:val="00730413"/>
    <w:rsid w:val="00834BAB"/>
    <w:rsid w:val="008B07DE"/>
    <w:rsid w:val="00916B2B"/>
    <w:rsid w:val="009A0772"/>
    <w:rsid w:val="00B66A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404B"/>
    <w:rPr>
      <w:lang w:eastAsia="en-US"/>
    </w:rPr>
  </w:style>
  <w:style w:type="paragraph" w:styleId="ListParagraph">
    <w:name w:val="List Paragraph"/>
    <w:basedOn w:val="Normal"/>
    <w:uiPriority w:val="99"/>
    <w:qFormat/>
    <w:rsid w:val="00730413"/>
    <w:pPr>
      <w:spacing w:after="200" w:line="276" w:lineRule="auto"/>
      <w:ind w:left="720"/>
      <w:contextualSpacing/>
    </w:pPr>
    <w:rPr>
      <w:rFonts w:ascii="Calibri" w:hAnsi="Calibri"/>
      <w:sz w:val="22"/>
      <w:szCs w:val="22"/>
    </w:rPr>
  </w:style>
  <w:style w:type="table" w:styleId="TableGrid">
    <w:name w:val="Table Grid"/>
    <w:basedOn w:val="TableNormal"/>
    <w:uiPriority w:val="99"/>
    <w:rsid w:val="000B72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16511">
      <w:marLeft w:val="0"/>
      <w:marRight w:val="0"/>
      <w:marTop w:val="0"/>
      <w:marBottom w:val="0"/>
      <w:divBdr>
        <w:top w:val="none" w:sz="0" w:space="0" w:color="auto"/>
        <w:left w:val="none" w:sz="0" w:space="0" w:color="auto"/>
        <w:bottom w:val="none" w:sz="0" w:space="0" w:color="auto"/>
        <w:right w:val="none" w:sz="0" w:space="0" w:color="auto"/>
      </w:divBdr>
    </w:div>
    <w:div w:id="874316512">
      <w:marLeft w:val="0"/>
      <w:marRight w:val="0"/>
      <w:marTop w:val="0"/>
      <w:marBottom w:val="0"/>
      <w:divBdr>
        <w:top w:val="none" w:sz="0" w:space="0" w:color="auto"/>
        <w:left w:val="none" w:sz="0" w:space="0" w:color="auto"/>
        <w:bottom w:val="none" w:sz="0" w:space="0" w:color="auto"/>
        <w:right w:val="none" w:sz="0" w:space="0" w:color="auto"/>
      </w:divBdr>
    </w:div>
    <w:div w:id="874316513">
      <w:marLeft w:val="0"/>
      <w:marRight w:val="0"/>
      <w:marTop w:val="0"/>
      <w:marBottom w:val="0"/>
      <w:divBdr>
        <w:top w:val="none" w:sz="0" w:space="0" w:color="auto"/>
        <w:left w:val="none" w:sz="0" w:space="0" w:color="auto"/>
        <w:bottom w:val="none" w:sz="0" w:space="0" w:color="auto"/>
        <w:right w:val="none" w:sz="0" w:space="0" w:color="auto"/>
      </w:divBdr>
    </w:div>
    <w:div w:id="87431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3357</Words>
  <Characters>19138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3</cp:revision>
  <dcterms:created xsi:type="dcterms:W3CDTF">2016-08-19T03:55:00Z</dcterms:created>
  <dcterms:modified xsi:type="dcterms:W3CDTF">2016-09-26T07:58:00Z</dcterms:modified>
</cp:coreProperties>
</file>